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7D05" w14:textId="77777777" w:rsidR="00067BA0" w:rsidRPr="000F6885" w:rsidRDefault="00067BA0" w:rsidP="00067BA0">
      <w:pPr>
        <w:pStyle w:val="Heading3"/>
        <w:rPr>
          <w:b/>
          <w:sz w:val="28"/>
        </w:rPr>
      </w:pPr>
      <w:bookmarkStart w:id="0" w:name="_Toc66889268"/>
      <w:bookmarkStart w:id="1" w:name="_GoBack"/>
      <w:bookmarkEnd w:id="1"/>
      <w:r w:rsidRPr="000F6885">
        <w:rPr>
          <w:b/>
          <w:sz w:val="28"/>
        </w:rPr>
        <w:t>APPENDIX C: Data request form</w:t>
      </w:r>
      <w:bookmarkEnd w:id="0"/>
    </w:p>
    <w:p w14:paraId="227A18D6" w14:textId="77777777" w:rsidR="00067BA0" w:rsidRDefault="00067BA0" w:rsidP="00067BA0">
      <w:pPr>
        <w:spacing w:after="160" w:line="259" w:lineRule="auto"/>
        <w:rPr>
          <w:b/>
          <w:bCs/>
        </w:rPr>
      </w:pPr>
    </w:p>
    <w:p w14:paraId="4117927F" w14:textId="77777777" w:rsidR="00067BA0" w:rsidRDefault="00067BA0" w:rsidP="00067BA0">
      <w:pPr>
        <w:spacing w:after="160" w:line="259" w:lineRule="auto"/>
        <w:rPr>
          <w:b/>
          <w:bCs/>
        </w:rPr>
      </w:pPr>
      <w:r>
        <w:rPr>
          <w:noProof/>
          <w:lang w:eastAsia="en-AU"/>
        </w:rPr>
        <w:drawing>
          <wp:inline distT="0" distB="0" distL="0" distR="0" wp14:anchorId="2173C438" wp14:editId="713B4A18">
            <wp:extent cx="1666875" cy="523875"/>
            <wp:effectExtent l="0" t="0" r="0" b="0"/>
            <wp:docPr id="1544516270" name="Picture 154451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C0B5" w14:textId="77777777" w:rsidR="00920DEB" w:rsidRDefault="00067BA0" w:rsidP="00067BA0">
      <w:pPr>
        <w:spacing w:after="160" w:line="259" w:lineRule="auto"/>
        <w:rPr>
          <w:b/>
          <w:bCs/>
        </w:rPr>
      </w:pPr>
      <w:r w:rsidRPr="18E4CAE5">
        <w:rPr>
          <w:b/>
          <w:bCs/>
        </w:rPr>
        <w:t>This document contains the form for Data Requests using the Human Services Dataset. T</w:t>
      </w:r>
      <w:r w:rsidRPr="00E1382D">
        <w:rPr>
          <w:b/>
          <w:bCs/>
        </w:rPr>
        <w:t xml:space="preserve">his request form is for the extraction of readily available information from Tier Three data for reporting purposes. </w:t>
      </w:r>
    </w:p>
    <w:p w14:paraId="239DAECB" w14:textId="608A767D" w:rsidR="00067BA0" w:rsidRDefault="00067BA0" w:rsidP="00067BA0">
      <w:pPr>
        <w:spacing w:after="160" w:line="259" w:lineRule="auto"/>
        <w:rPr>
          <w:b/>
          <w:bCs/>
        </w:rPr>
      </w:pPr>
      <w:r w:rsidRPr="3D05B09D">
        <w:rPr>
          <w:b/>
          <w:bCs/>
        </w:rPr>
        <w:t xml:space="preserve">Before filling out this form, please refer to ‘Guidelines for access to and use of the Human Services Dataset’ as well as </w:t>
      </w:r>
      <w:hyperlink r:id="rId9" w:history="1">
        <w:r w:rsidRPr="00977159">
          <w:rPr>
            <w:rFonts w:eastAsia="Calibri"/>
            <w:b/>
            <w:color w:val="0563C1"/>
            <w:u w:val="single"/>
          </w:rPr>
          <w:t>Public Interest Direction</w:t>
        </w:r>
      </w:hyperlink>
      <w:r w:rsidRPr="3D05B09D">
        <w:rPr>
          <w:b/>
          <w:bCs/>
        </w:rPr>
        <w:t xml:space="preserve"> and </w:t>
      </w:r>
      <w:hyperlink r:id="rId10" w:history="1">
        <w:r w:rsidRPr="00977159">
          <w:rPr>
            <w:rFonts w:eastAsia="Calibri"/>
            <w:b/>
            <w:color w:val="0563C1"/>
            <w:u w:val="single"/>
          </w:rPr>
          <w:t>Health Public Interest Direction</w:t>
        </w:r>
      </w:hyperlink>
      <w:r w:rsidRPr="3D05B09D">
        <w:rPr>
          <w:b/>
          <w:bCs/>
        </w:rPr>
        <w:t xml:space="preserve"> made by the NSW Privacy Commissioner.</w:t>
      </w:r>
    </w:p>
    <w:p w14:paraId="73476747" w14:textId="69A36205" w:rsidR="00067BA0" w:rsidRDefault="00067BA0" w:rsidP="00067BA0">
      <w:pPr>
        <w:spacing w:after="160" w:line="259" w:lineRule="auto"/>
        <w:rPr>
          <w:b/>
          <w:bCs/>
        </w:rPr>
      </w:pPr>
      <w:r w:rsidRPr="00977159">
        <w:rPr>
          <w:rFonts w:eastAsia="Calibri"/>
          <w:b/>
        </w:rPr>
        <w:t xml:space="preserve">Submissions should be made to: </w:t>
      </w:r>
      <w:hyperlink r:id="rId11" w:history="1">
        <w:r w:rsidR="003B4DEF" w:rsidRPr="00F77119">
          <w:rPr>
            <w:rStyle w:val="Hyperlink"/>
            <w:bCs/>
          </w:rPr>
          <w:t>HSDS@facs.nsw.gov.au</w:t>
        </w:r>
      </w:hyperlink>
      <w:r>
        <w:rPr>
          <w:b/>
          <w:bCs/>
        </w:rPr>
        <w:t xml:space="preserve">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7BA0" w:rsidRPr="00EA58D0" w14:paraId="05923B5B" w14:textId="77777777" w:rsidTr="00CF77CA">
        <w:tc>
          <w:tcPr>
            <w:tcW w:w="9060" w:type="dxa"/>
            <w:shd w:val="clear" w:color="auto" w:fill="8EAADB"/>
          </w:tcPr>
          <w:p w14:paraId="1551FE37" w14:textId="77777777" w:rsidR="00067BA0" w:rsidRPr="00E407EC" w:rsidRDefault="00067BA0" w:rsidP="00CF77CA">
            <w:pPr>
              <w:pStyle w:val="Tabletext"/>
              <w:rPr>
                <w:b/>
                <w:sz w:val="28"/>
                <w:szCs w:val="28"/>
                <w:lang w:val="en-US"/>
              </w:rPr>
            </w:pPr>
            <w:r w:rsidRPr="00E407EC">
              <w:rPr>
                <w:b/>
                <w:sz w:val="28"/>
                <w:szCs w:val="28"/>
                <w:lang w:val="en-US"/>
              </w:rPr>
              <w:t>Data Request Details</w:t>
            </w:r>
          </w:p>
        </w:tc>
      </w:tr>
      <w:tr w:rsidR="00067BA0" w14:paraId="0A4B036F" w14:textId="77777777" w:rsidTr="00CF77CA">
        <w:tc>
          <w:tcPr>
            <w:tcW w:w="9060" w:type="dxa"/>
            <w:shd w:val="clear" w:color="auto" w:fill="D9E2F3"/>
          </w:tcPr>
          <w:p w14:paraId="55FBCE73" w14:textId="77777777" w:rsidR="00067BA0" w:rsidRDefault="00067BA0" w:rsidP="00CF77CA">
            <w:pPr>
              <w:rPr>
                <w:b/>
              </w:rPr>
            </w:pPr>
            <w:r w:rsidRPr="00EA58D0">
              <w:rPr>
                <w:b/>
              </w:rPr>
              <w:t>Name:</w:t>
            </w:r>
          </w:p>
          <w:p w14:paraId="382BFB0D" w14:textId="77777777" w:rsidR="00067BA0" w:rsidRPr="00EA58D0" w:rsidRDefault="00067BA0" w:rsidP="00CF77CA">
            <w:pPr>
              <w:rPr>
                <w:b/>
              </w:rPr>
            </w:pPr>
          </w:p>
        </w:tc>
      </w:tr>
      <w:tr w:rsidR="00067BA0" w14:paraId="10298ADB" w14:textId="77777777" w:rsidTr="00CF77CA">
        <w:tc>
          <w:tcPr>
            <w:tcW w:w="9060" w:type="dxa"/>
            <w:shd w:val="clear" w:color="auto" w:fill="D9E2F3"/>
          </w:tcPr>
          <w:p w14:paraId="7ACF6767" w14:textId="77777777" w:rsidR="00067BA0" w:rsidRDefault="00067BA0" w:rsidP="00CF77CA">
            <w:pPr>
              <w:rPr>
                <w:b/>
              </w:rPr>
            </w:pPr>
            <w:r w:rsidRPr="00EA58D0">
              <w:rPr>
                <w:b/>
              </w:rPr>
              <w:t>Position:</w:t>
            </w:r>
          </w:p>
          <w:p w14:paraId="01BECF76" w14:textId="77777777" w:rsidR="00067BA0" w:rsidRPr="00EA58D0" w:rsidRDefault="00067BA0" w:rsidP="00CF77CA">
            <w:pPr>
              <w:rPr>
                <w:b/>
              </w:rPr>
            </w:pPr>
          </w:p>
        </w:tc>
      </w:tr>
      <w:tr w:rsidR="00067BA0" w14:paraId="10E8823B" w14:textId="77777777" w:rsidTr="00CF77CA">
        <w:tc>
          <w:tcPr>
            <w:tcW w:w="9060" w:type="dxa"/>
            <w:shd w:val="clear" w:color="auto" w:fill="D9E2F3"/>
          </w:tcPr>
          <w:p w14:paraId="24C0B4C0" w14:textId="77777777" w:rsidR="00067BA0" w:rsidRDefault="00067BA0" w:rsidP="00CF77CA">
            <w:pPr>
              <w:rPr>
                <w:b/>
              </w:rPr>
            </w:pPr>
            <w:r>
              <w:rPr>
                <w:b/>
              </w:rPr>
              <w:t>Agency, employer or o</w:t>
            </w:r>
            <w:r w:rsidRPr="00EA58D0">
              <w:rPr>
                <w:b/>
              </w:rPr>
              <w:t>rganisation:</w:t>
            </w:r>
          </w:p>
          <w:p w14:paraId="0FE2F548" w14:textId="77777777" w:rsidR="00067BA0" w:rsidRPr="00EA58D0" w:rsidRDefault="00067BA0" w:rsidP="00CF77CA">
            <w:pPr>
              <w:rPr>
                <w:b/>
              </w:rPr>
            </w:pPr>
          </w:p>
        </w:tc>
      </w:tr>
      <w:tr w:rsidR="00067BA0" w14:paraId="637B4E7F" w14:textId="77777777" w:rsidTr="00CF77CA">
        <w:tc>
          <w:tcPr>
            <w:tcW w:w="9060" w:type="dxa"/>
            <w:shd w:val="clear" w:color="auto" w:fill="D9E2F3"/>
          </w:tcPr>
          <w:p w14:paraId="42D8D851" w14:textId="77777777" w:rsidR="00067BA0" w:rsidRDefault="00067BA0" w:rsidP="00CF77CA">
            <w:pPr>
              <w:rPr>
                <w:b/>
              </w:rPr>
            </w:pPr>
            <w:r w:rsidRPr="00EA58D0">
              <w:rPr>
                <w:b/>
              </w:rPr>
              <w:t xml:space="preserve">Purpose of </w:t>
            </w:r>
            <w:r>
              <w:rPr>
                <w:b/>
              </w:rPr>
              <w:t>request:</w:t>
            </w:r>
          </w:p>
          <w:p w14:paraId="13EF6ED3" w14:textId="77777777" w:rsidR="00067BA0" w:rsidRPr="00EA58D0" w:rsidRDefault="00067BA0" w:rsidP="00CF77CA">
            <w:pPr>
              <w:rPr>
                <w:b/>
              </w:rPr>
            </w:pPr>
          </w:p>
        </w:tc>
      </w:tr>
      <w:tr w:rsidR="00067BA0" w14:paraId="2F790D7B" w14:textId="77777777" w:rsidTr="00CF77CA">
        <w:tc>
          <w:tcPr>
            <w:tcW w:w="9060" w:type="dxa"/>
            <w:shd w:val="clear" w:color="auto" w:fill="D9E2F3"/>
          </w:tcPr>
          <w:p w14:paraId="0C7F40AC" w14:textId="77777777" w:rsidR="00067BA0" w:rsidRDefault="00067BA0" w:rsidP="00CF77CA">
            <w:pPr>
              <w:rPr>
                <w:b/>
              </w:rPr>
            </w:pPr>
            <w:r w:rsidRPr="00EA58D0">
              <w:rPr>
                <w:b/>
              </w:rPr>
              <w:t xml:space="preserve">Details </w:t>
            </w:r>
            <w:r>
              <w:rPr>
                <w:b/>
              </w:rPr>
              <w:t>of data being requested:</w:t>
            </w:r>
          </w:p>
          <w:p w14:paraId="08E0B47E" w14:textId="77777777" w:rsidR="00067BA0" w:rsidRPr="00EA58D0" w:rsidRDefault="00067BA0" w:rsidP="00CF77CA">
            <w:pPr>
              <w:rPr>
                <w:b/>
              </w:rPr>
            </w:pPr>
          </w:p>
        </w:tc>
      </w:tr>
      <w:tr w:rsidR="00067BA0" w14:paraId="24E8614D" w14:textId="77777777" w:rsidTr="00CF77CA">
        <w:tc>
          <w:tcPr>
            <w:tcW w:w="9060" w:type="dxa"/>
            <w:shd w:val="clear" w:color="auto" w:fill="D9E2F3"/>
          </w:tcPr>
          <w:p w14:paraId="5403B1BA" w14:textId="77777777" w:rsidR="00067BA0" w:rsidRDefault="00067BA0" w:rsidP="00CF77CA">
            <w:pPr>
              <w:rPr>
                <w:b/>
                <w:bCs/>
              </w:rPr>
            </w:pPr>
            <w:r w:rsidRPr="3D05B09D">
              <w:rPr>
                <w:b/>
                <w:bCs/>
              </w:rPr>
              <w:t>Audience for the final product and intentions to publish:</w:t>
            </w:r>
          </w:p>
          <w:p w14:paraId="2CC605BD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  <w:p w14:paraId="43D6DCFB" w14:textId="77777777" w:rsidR="00067BA0" w:rsidRPr="00EA58D0" w:rsidRDefault="00067BA0" w:rsidP="00CF77CA">
            <w:pPr>
              <w:rPr>
                <w:b/>
              </w:rPr>
            </w:pPr>
          </w:p>
        </w:tc>
      </w:tr>
    </w:tbl>
    <w:p w14:paraId="01E991D5" w14:textId="77777777" w:rsidR="00067BA0" w:rsidRPr="00977159" w:rsidRDefault="00067BA0" w:rsidP="00067BA0">
      <w:pPr>
        <w:spacing w:after="160" w:line="259" w:lineRule="auto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7BA0" w14:paraId="362AA60F" w14:textId="77777777" w:rsidTr="00CF77CA">
        <w:tc>
          <w:tcPr>
            <w:tcW w:w="9060" w:type="dxa"/>
            <w:shd w:val="clear" w:color="auto" w:fill="D9D9D9"/>
          </w:tcPr>
          <w:p w14:paraId="788C3719" w14:textId="77777777" w:rsidR="00067BA0" w:rsidRDefault="00067BA0" w:rsidP="00CF77CA">
            <w:pPr>
              <w:rPr>
                <w:b/>
                <w:bCs/>
              </w:rPr>
            </w:pPr>
            <w:r>
              <w:rPr>
                <w:rFonts w:eastAsia="Calibri"/>
                <w:b/>
              </w:rPr>
              <w:t>Office</w:t>
            </w:r>
            <w:r w:rsidRPr="006505D5">
              <w:rPr>
                <w:rFonts w:eastAsia="Calibri"/>
                <w:b/>
              </w:rPr>
              <w:t xml:space="preserve"> Use</w:t>
            </w:r>
            <w:r>
              <w:rPr>
                <w:b/>
                <w:bCs/>
              </w:rPr>
              <w:t xml:space="preserve"> </w:t>
            </w:r>
          </w:p>
        </w:tc>
      </w:tr>
      <w:tr w:rsidR="00067BA0" w14:paraId="078E7F03" w14:textId="77777777" w:rsidTr="00CF77CA">
        <w:tc>
          <w:tcPr>
            <w:tcW w:w="9060" w:type="dxa"/>
            <w:shd w:val="clear" w:color="auto" w:fill="auto"/>
          </w:tcPr>
          <w:p w14:paraId="1D314E1D" w14:textId="77777777" w:rsidR="00067BA0" w:rsidRPr="00317988" w:rsidRDefault="00067BA0" w:rsidP="00CF77CA">
            <w:pPr>
              <w:rPr>
                <w:b/>
              </w:rPr>
            </w:pPr>
            <w:r>
              <w:rPr>
                <w:b/>
              </w:rPr>
              <w:t>Meets criteria for Data Request</w:t>
            </w:r>
            <w:r w:rsidRPr="00317988">
              <w:rPr>
                <w:b/>
              </w:rPr>
              <w:t xml:space="preserve"> (Yes/No</w:t>
            </w:r>
            <w:r>
              <w:rPr>
                <w:b/>
              </w:rPr>
              <w:t>)</w:t>
            </w:r>
          </w:p>
        </w:tc>
      </w:tr>
      <w:tr w:rsidR="00067BA0" w14:paraId="46AACBEA" w14:textId="77777777" w:rsidTr="00CF77CA">
        <w:tc>
          <w:tcPr>
            <w:tcW w:w="9060" w:type="dxa"/>
            <w:shd w:val="clear" w:color="auto" w:fill="auto"/>
          </w:tcPr>
          <w:p w14:paraId="00AB4CB7" w14:textId="77777777" w:rsidR="00067BA0" w:rsidRPr="00317988" w:rsidRDefault="00067BA0" w:rsidP="00CF77CA">
            <w:r w:rsidRPr="006505D5">
              <w:rPr>
                <w:rFonts w:eastAsia="Calibri"/>
              </w:rPr>
              <w:t xml:space="preserve">    </w:t>
            </w:r>
            <w:r>
              <w:t>Reasons if no:</w:t>
            </w:r>
          </w:p>
        </w:tc>
      </w:tr>
      <w:tr w:rsidR="00067BA0" w14:paraId="2407276A" w14:textId="77777777" w:rsidTr="00CF77CA">
        <w:tc>
          <w:tcPr>
            <w:tcW w:w="9060" w:type="dxa"/>
            <w:shd w:val="clear" w:color="auto" w:fill="auto"/>
          </w:tcPr>
          <w:p w14:paraId="215DBC22" w14:textId="77777777" w:rsidR="00067BA0" w:rsidRPr="00317988" w:rsidRDefault="00067BA0" w:rsidP="00CF77CA">
            <w:pPr>
              <w:rPr>
                <w:b/>
              </w:rPr>
            </w:pPr>
            <w:r>
              <w:rPr>
                <w:b/>
              </w:rPr>
              <w:t>Extracted in-house or by external analyst:</w:t>
            </w:r>
          </w:p>
        </w:tc>
      </w:tr>
    </w:tbl>
    <w:p w14:paraId="417FD6CA" w14:textId="77777777" w:rsidR="00067BA0" w:rsidRDefault="00067BA0" w:rsidP="00067BA0">
      <w:pPr>
        <w:spacing w:after="160" w:line="259" w:lineRule="auto"/>
        <w:rPr>
          <w:b/>
        </w:rPr>
      </w:pPr>
    </w:p>
    <w:p w14:paraId="605FCF95" w14:textId="77777777" w:rsidR="00067BA0" w:rsidRPr="00101EFB" w:rsidRDefault="00067BA0" w:rsidP="00067BA0">
      <w:pPr>
        <w:pStyle w:val="Heading3"/>
        <w:rPr>
          <w:b/>
        </w:rPr>
      </w:pPr>
      <w:r>
        <w:rPr>
          <w:b/>
        </w:rPr>
        <w:br w:type="page"/>
      </w:r>
      <w:bookmarkStart w:id="2" w:name="_Toc66889269"/>
      <w:r w:rsidRPr="000F6885">
        <w:rPr>
          <w:b/>
          <w:sz w:val="28"/>
        </w:rPr>
        <w:lastRenderedPageBreak/>
        <w:t>APPENDIX D: Analytics Proposal Form</w:t>
      </w:r>
      <w:bookmarkEnd w:id="2"/>
    </w:p>
    <w:p w14:paraId="56AB7CEA" w14:textId="77777777" w:rsidR="00067BA0" w:rsidRPr="0084367D" w:rsidRDefault="00067BA0" w:rsidP="00067BA0">
      <w:pPr>
        <w:rPr>
          <w:rFonts w:eastAsia="Times New Roman"/>
          <w:sz w:val="24"/>
          <w:szCs w:val="24"/>
        </w:rPr>
      </w:pPr>
    </w:p>
    <w:p w14:paraId="0BE40B88" w14:textId="77777777" w:rsidR="00067BA0" w:rsidRDefault="00067BA0" w:rsidP="00067BA0">
      <w:pPr>
        <w:spacing w:after="160" w:line="259" w:lineRule="auto"/>
        <w:rPr>
          <w:b/>
          <w:bCs/>
        </w:rPr>
      </w:pPr>
      <w:r>
        <w:rPr>
          <w:noProof/>
          <w:lang w:eastAsia="en-AU"/>
        </w:rPr>
        <w:drawing>
          <wp:inline distT="0" distB="0" distL="0" distR="0" wp14:anchorId="0A966BF0" wp14:editId="47B79B59">
            <wp:extent cx="1666875" cy="514350"/>
            <wp:effectExtent l="0" t="0" r="0" b="0"/>
            <wp:docPr id="15983489" name="Picture 1598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B10CF" w14:textId="77777777" w:rsidR="00067BA0" w:rsidRDefault="00067BA0" w:rsidP="00067BA0">
      <w:pPr>
        <w:spacing w:after="160" w:line="259" w:lineRule="auto"/>
        <w:rPr>
          <w:b/>
          <w:bCs/>
        </w:rPr>
      </w:pPr>
      <w:r w:rsidRPr="3D05B09D">
        <w:rPr>
          <w:b/>
          <w:bCs/>
        </w:rPr>
        <w:t>This document contains the form for Analytics Proposals using the Human Services Dataset. This request form is for the extraction</w:t>
      </w:r>
      <w:r>
        <w:rPr>
          <w:b/>
          <w:bCs/>
        </w:rPr>
        <w:t xml:space="preserve"> and assembly</w:t>
      </w:r>
      <w:r w:rsidRPr="3D05B09D">
        <w:rPr>
          <w:b/>
          <w:bCs/>
        </w:rPr>
        <w:t xml:space="preserve"> of customised data from </w:t>
      </w:r>
      <w:r>
        <w:rPr>
          <w:b/>
          <w:bCs/>
        </w:rPr>
        <w:t>Tier Two</w:t>
      </w:r>
      <w:r w:rsidRPr="3D05B09D">
        <w:rPr>
          <w:b/>
          <w:bCs/>
        </w:rPr>
        <w:t xml:space="preserve"> data for analytics. </w:t>
      </w:r>
    </w:p>
    <w:p w14:paraId="2D458EF7" w14:textId="11385CAC" w:rsidR="00A07B23" w:rsidRDefault="00067BA0" w:rsidP="00067BA0">
      <w:pPr>
        <w:spacing w:after="160" w:line="259" w:lineRule="auto"/>
        <w:rPr>
          <w:b/>
          <w:bCs/>
        </w:rPr>
      </w:pPr>
      <w:r w:rsidRPr="18E4CAE5">
        <w:rPr>
          <w:b/>
          <w:bCs/>
        </w:rPr>
        <w:t xml:space="preserve">Before filling out this form, please refer to ‘Guidelines for access to and use of the Human Services Dataset’ as well as </w:t>
      </w:r>
      <w:hyperlink r:id="rId13" w:history="1">
        <w:r w:rsidRPr="00977159">
          <w:rPr>
            <w:rFonts w:eastAsia="Calibri"/>
            <w:b/>
            <w:color w:val="0563C1"/>
            <w:u w:val="single"/>
          </w:rPr>
          <w:t>Public Interest Direction</w:t>
        </w:r>
      </w:hyperlink>
      <w:r w:rsidRPr="18E4CAE5">
        <w:rPr>
          <w:b/>
          <w:bCs/>
        </w:rPr>
        <w:t xml:space="preserve"> and </w:t>
      </w:r>
      <w:hyperlink r:id="rId14" w:history="1">
        <w:r w:rsidRPr="00977159">
          <w:rPr>
            <w:rFonts w:eastAsia="Calibri"/>
            <w:b/>
            <w:color w:val="0563C1"/>
            <w:u w:val="single"/>
          </w:rPr>
          <w:t>Health Public Interest Direction</w:t>
        </w:r>
      </w:hyperlink>
      <w:r w:rsidRPr="18E4CAE5">
        <w:rPr>
          <w:b/>
          <w:bCs/>
        </w:rPr>
        <w:t xml:space="preserve"> made by the NSW Privacy Commissioner. </w:t>
      </w:r>
    </w:p>
    <w:p w14:paraId="45E0BC13" w14:textId="4B754458" w:rsidR="00067BA0" w:rsidRDefault="00067BA0" w:rsidP="00067BA0">
      <w:pPr>
        <w:spacing w:after="160" w:line="259" w:lineRule="auto"/>
        <w:rPr>
          <w:b/>
          <w:bCs/>
        </w:rPr>
      </w:pPr>
      <w:r w:rsidRPr="18E4CAE5">
        <w:rPr>
          <w:b/>
          <w:bCs/>
        </w:rPr>
        <w:t>For information on specific data available, see Appendix A for the metadata</w:t>
      </w:r>
      <w:r w:rsidR="003B4DEF">
        <w:rPr>
          <w:b/>
          <w:bCs/>
        </w:rPr>
        <w:t xml:space="preserve"> document</w:t>
      </w:r>
      <w:r w:rsidRPr="18E4CAE5">
        <w:rPr>
          <w:b/>
          <w:bCs/>
        </w:rPr>
        <w:t xml:space="preserve"> which is updated annually when the dataset is refreshed.</w:t>
      </w:r>
    </w:p>
    <w:p w14:paraId="599C0DCD" w14:textId="4DEACE4B" w:rsidR="00067BA0" w:rsidRDefault="00067BA0" w:rsidP="00067BA0">
      <w:pPr>
        <w:spacing w:after="160" w:line="259" w:lineRule="auto"/>
        <w:rPr>
          <w:b/>
          <w:bCs/>
        </w:rPr>
      </w:pPr>
      <w:r w:rsidRPr="00977159">
        <w:rPr>
          <w:rFonts w:eastAsia="Calibri"/>
          <w:b/>
        </w:rPr>
        <w:t xml:space="preserve">Submissions should be made to: </w:t>
      </w:r>
      <w:hyperlink r:id="rId15" w:history="1">
        <w:r w:rsidR="003B4DEF" w:rsidRPr="00F77119">
          <w:rPr>
            <w:rStyle w:val="Hyperlink"/>
            <w:b/>
            <w:bCs/>
          </w:rPr>
          <w:t>HSDS@facs.nsw.gov.au</w:t>
        </w:r>
      </w:hyperlink>
      <w:r>
        <w:rPr>
          <w:b/>
          <w:bCs/>
        </w:rPr>
        <w:t xml:space="preserve"> 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7BA0" w:rsidRPr="006505D5" w14:paraId="376CFA14" w14:textId="77777777" w:rsidTr="00CF77CA">
        <w:tc>
          <w:tcPr>
            <w:tcW w:w="10188" w:type="dxa"/>
            <w:shd w:val="clear" w:color="auto" w:fill="8EAADB"/>
          </w:tcPr>
          <w:p w14:paraId="52CA56B3" w14:textId="77777777" w:rsidR="00067BA0" w:rsidRPr="006505D5" w:rsidRDefault="00067BA0" w:rsidP="00CF77CA">
            <w:pPr>
              <w:pStyle w:val="Tabletext"/>
              <w:rPr>
                <w:b/>
                <w:lang w:val="en-US"/>
              </w:rPr>
            </w:pPr>
            <w:r w:rsidRPr="00E407EC">
              <w:rPr>
                <w:b/>
                <w:sz w:val="28"/>
                <w:szCs w:val="28"/>
                <w:lang w:val="en-US"/>
              </w:rPr>
              <w:t>Analytics Proposal Details</w:t>
            </w:r>
          </w:p>
        </w:tc>
      </w:tr>
      <w:tr w:rsidR="00067BA0" w:rsidRPr="006505D5" w14:paraId="1D48DB1A" w14:textId="77777777" w:rsidTr="00CF77CA">
        <w:tc>
          <w:tcPr>
            <w:tcW w:w="10188" w:type="dxa"/>
            <w:shd w:val="clear" w:color="auto" w:fill="D9E2F3"/>
          </w:tcPr>
          <w:p w14:paraId="6AC29E11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Name:</w:t>
            </w:r>
          </w:p>
          <w:p w14:paraId="4736D2FC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1B14B748" w14:textId="77777777" w:rsidTr="00CF77CA">
        <w:tc>
          <w:tcPr>
            <w:tcW w:w="10188" w:type="dxa"/>
            <w:shd w:val="clear" w:color="auto" w:fill="D9E2F3"/>
          </w:tcPr>
          <w:p w14:paraId="0F0A27D9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Position:</w:t>
            </w:r>
          </w:p>
          <w:p w14:paraId="13A77A8A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0515F796" w14:textId="77777777" w:rsidTr="00CF77CA">
        <w:tc>
          <w:tcPr>
            <w:tcW w:w="10188" w:type="dxa"/>
            <w:shd w:val="clear" w:color="auto" w:fill="D9E2F3"/>
          </w:tcPr>
          <w:p w14:paraId="04C81303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Agency, employer or organisation:</w:t>
            </w:r>
          </w:p>
          <w:p w14:paraId="0A8E0301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51CC1A0C" w14:textId="77777777" w:rsidTr="00CF77CA">
        <w:tc>
          <w:tcPr>
            <w:tcW w:w="10188" w:type="dxa"/>
            <w:shd w:val="clear" w:color="auto" w:fill="D9E2F3"/>
          </w:tcPr>
          <w:p w14:paraId="36C7EE24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Purpose of proposal (including how the proposal meets the criteria for the Approved Purposes under the PID or Health PID):</w:t>
            </w:r>
          </w:p>
          <w:p w14:paraId="2F079AD8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4240C2DA" w14:textId="77777777" w:rsidTr="00CF77CA">
        <w:tc>
          <w:tcPr>
            <w:tcW w:w="10188" w:type="dxa"/>
            <w:shd w:val="clear" w:color="auto" w:fill="D9E2F3"/>
          </w:tcPr>
          <w:p w14:paraId="1E102670" w14:textId="77777777" w:rsidR="00067BA0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 xml:space="preserve">Details of the use of the Human Services Dataset (include specific items of interest, study cohorts of interest, dates of interest and age ranges </w:t>
            </w:r>
            <w:proofErr w:type="spellStart"/>
            <w:r w:rsidRPr="006505D5">
              <w:rPr>
                <w:rFonts w:eastAsia="Calibri"/>
                <w:b/>
              </w:rPr>
              <w:t>etc</w:t>
            </w:r>
            <w:proofErr w:type="spellEnd"/>
            <w:r w:rsidRPr="006505D5">
              <w:rPr>
                <w:rFonts w:eastAsia="Calibri"/>
                <w:b/>
              </w:rPr>
              <w:t>):</w:t>
            </w:r>
          </w:p>
          <w:p w14:paraId="6C9F55A0" w14:textId="77777777" w:rsidR="00067BA0" w:rsidRDefault="00067BA0" w:rsidP="00CF77CA">
            <w:pPr>
              <w:rPr>
                <w:rFonts w:eastAsia="Calibri"/>
                <w:b/>
              </w:rPr>
            </w:pPr>
          </w:p>
          <w:p w14:paraId="37A4CB25" w14:textId="77777777" w:rsidR="00067BA0" w:rsidRDefault="00067BA0" w:rsidP="00CF77CA">
            <w:pPr>
              <w:rPr>
                <w:rFonts w:eastAsia="Calibri"/>
                <w:b/>
              </w:rPr>
            </w:pPr>
          </w:p>
          <w:p w14:paraId="48121332" w14:textId="77777777" w:rsidR="00067BA0" w:rsidRDefault="00067BA0" w:rsidP="00CF77CA">
            <w:pPr>
              <w:rPr>
                <w:rFonts w:eastAsia="Calibri"/>
                <w:b/>
              </w:rPr>
            </w:pPr>
          </w:p>
          <w:p w14:paraId="78774D50" w14:textId="0F84F84B" w:rsidR="00067BA0" w:rsidRDefault="00067BA0" w:rsidP="00CF77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If you are interested in using postcode data, please provide reason(s) why and how it would support your research or analysis:</w:t>
            </w:r>
          </w:p>
          <w:p w14:paraId="7B36203F" w14:textId="23D97302" w:rsidR="00A96AC5" w:rsidRDefault="00A96AC5" w:rsidP="00CF77CA">
            <w:pPr>
              <w:rPr>
                <w:rFonts w:eastAsia="Calibri"/>
                <w:b/>
              </w:rPr>
            </w:pPr>
          </w:p>
          <w:p w14:paraId="681DE6D2" w14:textId="77777777" w:rsidR="00A96AC5" w:rsidRPr="006505D5" w:rsidRDefault="00A96AC5" w:rsidP="00CF77CA">
            <w:pPr>
              <w:rPr>
                <w:rFonts w:eastAsia="Calibri"/>
                <w:b/>
              </w:rPr>
            </w:pPr>
          </w:p>
          <w:p w14:paraId="13DDE256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114C4044" w14:textId="77777777" w:rsidTr="00CF77CA">
        <w:tc>
          <w:tcPr>
            <w:tcW w:w="10188" w:type="dxa"/>
            <w:shd w:val="clear" w:color="auto" w:fill="D9E2F3"/>
          </w:tcPr>
          <w:p w14:paraId="497FF538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Research methods to be used, and if applicable, any hypothesis testing:</w:t>
            </w:r>
          </w:p>
          <w:p w14:paraId="4CEF3EE2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7CEF6F97" w14:textId="77777777" w:rsidTr="00CF77CA">
        <w:tc>
          <w:tcPr>
            <w:tcW w:w="10188" w:type="dxa"/>
            <w:shd w:val="clear" w:color="auto" w:fill="D9E2F3"/>
          </w:tcPr>
          <w:p w14:paraId="354A3437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Name, position and agency/employer/organisation of persons undertaking the research:</w:t>
            </w:r>
          </w:p>
          <w:p w14:paraId="7AC1EEB4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583CCC09" w14:textId="77777777" w:rsidTr="00CF77CA">
        <w:tc>
          <w:tcPr>
            <w:tcW w:w="10188" w:type="dxa"/>
            <w:shd w:val="clear" w:color="auto" w:fill="D9E2F3"/>
          </w:tcPr>
          <w:p w14:paraId="0898EBF8" w14:textId="77777777" w:rsidR="00067BA0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Name, position, experience and agency/employer/organisation of any proposed analysts requiring approval to use the Human Services Dataset, including</w:t>
            </w:r>
            <w:r>
              <w:rPr>
                <w:rFonts w:eastAsia="Calibri"/>
                <w:b/>
              </w:rPr>
              <w:t>:</w:t>
            </w:r>
            <w:r w:rsidRPr="006505D5">
              <w:rPr>
                <w:rFonts w:eastAsia="Calibri"/>
                <w:b/>
              </w:rPr>
              <w:t xml:space="preserve"> </w:t>
            </w:r>
          </w:p>
          <w:p w14:paraId="6DA14329" w14:textId="77777777" w:rsidR="00067BA0" w:rsidRDefault="00067BA0" w:rsidP="00067BA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114501">
              <w:rPr>
                <w:rFonts w:ascii="Arial" w:hAnsi="Arial"/>
                <w:b/>
              </w:rPr>
              <w:t>whether they have Working with Children Checks, National Police Checks or appr</w:t>
            </w:r>
            <w:r>
              <w:rPr>
                <w:rFonts w:ascii="Arial" w:hAnsi="Arial"/>
                <w:b/>
              </w:rPr>
              <w:t>oval and intent to obtain these</w:t>
            </w:r>
          </w:p>
          <w:p w14:paraId="5E9A7354" w14:textId="77777777" w:rsidR="00067BA0" w:rsidRPr="00114501" w:rsidRDefault="00067BA0" w:rsidP="00067BA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whether they have demonstrated experience </w:t>
            </w:r>
            <w:r w:rsidRPr="00114501">
              <w:rPr>
                <w:rFonts w:ascii="Arial" w:hAnsi="Arial"/>
                <w:b/>
              </w:rPr>
              <w:t xml:space="preserve">in data </w:t>
            </w:r>
            <w:r>
              <w:rPr>
                <w:rFonts w:ascii="Arial" w:hAnsi="Arial"/>
                <w:b/>
              </w:rPr>
              <w:t xml:space="preserve">or </w:t>
            </w:r>
            <w:r w:rsidRPr="00114501">
              <w:rPr>
                <w:rFonts w:ascii="Arial" w:hAnsi="Arial"/>
                <w:b/>
              </w:rPr>
              <w:t>statistical analysis</w:t>
            </w:r>
          </w:p>
          <w:p w14:paraId="66474C08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230B2A81" w14:textId="77777777" w:rsidTr="00CF77CA">
        <w:tc>
          <w:tcPr>
            <w:tcW w:w="10188" w:type="dxa"/>
            <w:shd w:val="clear" w:color="auto" w:fill="D9E2F3"/>
          </w:tcPr>
          <w:p w14:paraId="2F6C5C26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Audience for the final product and intentions to publish:</w:t>
            </w:r>
          </w:p>
          <w:p w14:paraId="6B17E057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  <w:p w14:paraId="0E064ED6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62A06D22" w14:textId="77777777" w:rsidTr="00CF77CA">
        <w:tc>
          <w:tcPr>
            <w:tcW w:w="10188" w:type="dxa"/>
            <w:shd w:val="clear" w:color="auto" w:fill="D9E2F3"/>
          </w:tcPr>
          <w:p w14:paraId="7E6A6AA1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Timeframes and resources required to undertake the research:</w:t>
            </w:r>
          </w:p>
          <w:p w14:paraId="5389A589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79F3A06C" w14:textId="77777777" w:rsidTr="00CF77CA">
        <w:tc>
          <w:tcPr>
            <w:tcW w:w="10188" w:type="dxa"/>
            <w:shd w:val="clear" w:color="auto" w:fill="D9E2F3"/>
          </w:tcPr>
          <w:p w14:paraId="3F878E90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Consideration of Aboriginal impact: </w:t>
            </w:r>
          </w:p>
          <w:p w14:paraId="4E7502A7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  <w:tr w:rsidR="00067BA0" w:rsidRPr="006505D5" w14:paraId="61BBC275" w14:textId="77777777" w:rsidTr="00CF77CA">
        <w:tc>
          <w:tcPr>
            <w:tcW w:w="10188" w:type="dxa"/>
            <w:shd w:val="clear" w:color="auto" w:fill="D9E2F3"/>
          </w:tcPr>
          <w:p w14:paraId="125E54AF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Are you providing data for linkage with the Human Services Dataset? (please indicate Yes or No)</w:t>
            </w:r>
          </w:p>
          <w:p w14:paraId="47E38462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  <w:p w14:paraId="7E5A7006" w14:textId="77777777" w:rsidR="00067BA0" w:rsidRPr="006505D5" w:rsidRDefault="00067BA0" w:rsidP="00CF77CA">
            <w:pPr>
              <w:rPr>
                <w:rFonts w:eastAsia="Calibri"/>
                <w:b/>
              </w:rPr>
            </w:pPr>
            <w:r w:rsidRPr="006505D5">
              <w:rPr>
                <w:rFonts w:eastAsia="Calibri"/>
                <w:b/>
              </w:rPr>
              <w:t>If Yes, is this data linkage a one-off arrangement or an ongoing arrangement?</w:t>
            </w:r>
          </w:p>
          <w:p w14:paraId="6E88A0DF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  <w:p w14:paraId="0A906D3F" w14:textId="77777777" w:rsidR="00067BA0" w:rsidRPr="006505D5" w:rsidRDefault="00067BA0" w:rsidP="00CF77CA">
            <w:pPr>
              <w:rPr>
                <w:rFonts w:eastAsia="Calibri"/>
                <w:b/>
              </w:rPr>
            </w:pPr>
          </w:p>
        </w:tc>
      </w:tr>
    </w:tbl>
    <w:p w14:paraId="7B1FE1A9" w14:textId="77777777" w:rsidR="00067BA0" w:rsidRDefault="00067BA0" w:rsidP="00067BA0">
      <w:pPr>
        <w:spacing w:after="160" w:line="259" w:lineRule="auto"/>
        <w:rPr>
          <w:b/>
          <w:bCs/>
        </w:rPr>
      </w:pPr>
    </w:p>
    <w:p w14:paraId="11210476" w14:textId="77777777" w:rsidR="00067BA0" w:rsidRPr="00415C3F" w:rsidRDefault="00067BA0" w:rsidP="00067BA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7BA0" w14:paraId="48A66796" w14:textId="77777777" w:rsidTr="00CF77CA">
        <w:tc>
          <w:tcPr>
            <w:tcW w:w="9286" w:type="dxa"/>
            <w:shd w:val="clear" w:color="auto" w:fill="D9D9D9"/>
          </w:tcPr>
          <w:p w14:paraId="3AB4E448" w14:textId="77777777" w:rsidR="00067BA0" w:rsidRPr="00317988" w:rsidRDefault="00067BA0" w:rsidP="00CF77CA">
            <w:pPr>
              <w:rPr>
                <w:b/>
                <w:bCs/>
              </w:rPr>
            </w:pPr>
            <w:r>
              <w:rPr>
                <w:rFonts w:eastAsia="Calibri"/>
                <w:b/>
              </w:rPr>
              <w:t>Office</w:t>
            </w:r>
            <w:r w:rsidRPr="3D05B09D">
              <w:rPr>
                <w:b/>
                <w:bCs/>
              </w:rPr>
              <w:t xml:space="preserve"> Use</w:t>
            </w:r>
          </w:p>
        </w:tc>
      </w:tr>
      <w:tr w:rsidR="00067BA0" w14:paraId="73247108" w14:textId="77777777" w:rsidTr="00CF77CA">
        <w:tc>
          <w:tcPr>
            <w:tcW w:w="9286" w:type="dxa"/>
            <w:shd w:val="clear" w:color="auto" w:fill="auto"/>
          </w:tcPr>
          <w:p w14:paraId="32E0BFA2" w14:textId="77777777" w:rsidR="00067BA0" w:rsidRPr="00317988" w:rsidRDefault="00067BA0" w:rsidP="00CF77CA">
            <w:pPr>
              <w:rPr>
                <w:b/>
              </w:rPr>
            </w:pPr>
            <w:r w:rsidRPr="00317988">
              <w:rPr>
                <w:b/>
              </w:rPr>
              <w:t>Supported by the HSDGAC (Yes/No/Further work required)</w:t>
            </w:r>
          </w:p>
        </w:tc>
      </w:tr>
      <w:tr w:rsidR="00067BA0" w14:paraId="264BA126" w14:textId="77777777" w:rsidTr="00CF77CA">
        <w:tc>
          <w:tcPr>
            <w:tcW w:w="9286" w:type="dxa"/>
            <w:shd w:val="clear" w:color="auto" w:fill="auto"/>
          </w:tcPr>
          <w:p w14:paraId="58112F2C" w14:textId="77777777" w:rsidR="00067BA0" w:rsidRPr="00317988" w:rsidRDefault="00067BA0" w:rsidP="00CF77CA">
            <w:r w:rsidRPr="00317988">
              <w:t xml:space="preserve">    Reasons if no/further work required:</w:t>
            </w:r>
          </w:p>
        </w:tc>
      </w:tr>
      <w:tr w:rsidR="00067BA0" w14:paraId="3494F837" w14:textId="77777777" w:rsidTr="00CF77CA">
        <w:tc>
          <w:tcPr>
            <w:tcW w:w="9286" w:type="dxa"/>
            <w:shd w:val="clear" w:color="auto" w:fill="auto"/>
          </w:tcPr>
          <w:p w14:paraId="3E71F370" w14:textId="77777777" w:rsidR="00067BA0" w:rsidRPr="00317988" w:rsidRDefault="00067BA0" w:rsidP="00CF77CA">
            <w:pPr>
              <w:rPr>
                <w:b/>
              </w:rPr>
            </w:pPr>
            <w:r w:rsidRPr="00317988">
              <w:rPr>
                <w:b/>
              </w:rPr>
              <w:t>Approved by Data Custodian (Yes/No)</w:t>
            </w:r>
          </w:p>
        </w:tc>
      </w:tr>
      <w:tr w:rsidR="00067BA0" w14:paraId="5BCAA570" w14:textId="77777777" w:rsidTr="00CF77CA">
        <w:tc>
          <w:tcPr>
            <w:tcW w:w="9286" w:type="dxa"/>
            <w:shd w:val="clear" w:color="auto" w:fill="auto"/>
          </w:tcPr>
          <w:p w14:paraId="5203185E" w14:textId="77777777" w:rsidR="00067BA0" w:rsidRPr="00317988" w:rsidRDefault="00067BA0" w:rsidP="00CF77CA">
            <w:r w:rsidRPr="00317988">
              <w:t xml:space="preserve">    Reasons if no:</w:t>
            </w:r>
          </w:p>
        </w:tc>
      </w:tr>
    </w:tbl>
    <w:p w14:paraId="0839AAFC" w14:textId="77777777" w:rsidR="00067BA0" w:rsidRPr="00F31893" w:rsidRDefault="00067BA0" w:rsidP="00067BA0">
      <w:pPr>
        <w:rPr>
          <w:sz w:val="24"/>
        </w:rPr>
      </w:pPr>
    </w:p>
    <w:p w14:paraId="27612B3D" w14:textId="77777777" w:rsidR="00067BA0" w:rsidRDefault="00067BA0" w:rsidP="00067BA0"/>
    <w:p w14:paraId="55C484A5" w14:textId="77777777" w:rsidR="00C22E3F" w:rsidRDefault="00C22E3F"/>
    <w:sectPr w:rsidR="00C22E3F" w:rsidSect="00E45F95"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F504" w14:textId="77777777" w:rsidR="00DB78A4" w:rsidRDefault="008506FE">
      <w:r>
        <w:separator/>
      </w:r>
    </w:p>
  </w:endnote>
  <w:endnote w:type="continuationSeparator" w:id="0">
    <w:p w14:paraId="7718550B" w14:textId="77777777" w:rsidR="00DB78A4" w:rsidRDefault="0085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1D36" w14:textId="77777777" w:rsidR="00E45F95" w:rsidRDefault="00E45F95" w:rsidP="00E45F95">
    <w:pPr>
      <w:pStyle w:val="Header"/>
    </w:pPr>
  </w:p>
  <w:p w14:paraId="1FFD974F" w14:textId="77777777" w:rsidR="00E45F95" w:rsidRDefault="00E45F95" w:rsidP="00E45F95"/>
  <w:p w14:paraId="00796F03" w14:textId="37707906" w:rsidR="00E45F95" w:rsidRDefault="00E45F95" w:rsidP="00E45F95">
    <w:pPr>
      <w:pStyle w:val="Footer"/>
    </w:pPr>
    <w:r w:rsidRPr="00E45F95">
      <w:rPr>
        <w:color w:val="000000"/>
        <w:lang w:val="en-US"/>
      </w:rPr>
      <w:t>Guidelines for the access to and use of the Human Services Dataset</w:t>
    </w:r>
    <w:r w:rsidRPr="00E45F95">
      <w:t xml:space="preserve"> – Version 3.0 – June 2021</w:t>
    </w:r>
    <w:r>
      <w:tab/>
      <w:t xml:space="preserve"> </w:t>
    </w:r>
    <w:sdt>
      <w:sdtPr>
        <w:id w:val="-6371090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18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1DE1474" w14:textId="5DBB9614" w:rsidR="00E45F95" w:rsidRDefault="00E45F95" w:rsidP="00E45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A0A0" w14:textId="59BECE4A" w:rsidR="00C65A27" w:rsidRDefault="00067BA0" w:rsidP="00467B6F">
    <w:pPr>
      <w:pStyle w:val="Footer"/>
      <w:tabs>
        <w:tab w:val="clear" w:pos="8640"/>
        <w:tab w:val="right" w:pos="8364"/>
      </w:tabs>
    </w:pPr>
    <w:r>
      <w:rPr>
        <w:color w:val="000000"/>
        <w:lang w:val="en-US"/>
      </w:rPr>
      <w:t>Guidelines for the access to and use of the Human Services Dataset</w:t>
    </w:r>
    <w:r>
      <w:t xml:space="preserve"> – Version 3.0 – </w:t>
    </w:r>
    <w:r w:rsidR="00E45F95">
      <w:t>June</w:t>
    </w:r>
    <w:r w:rsidR="0068372C">
      <w:t xml:space="preserve"> 2021</w:t>
    </w:r>
    <w:r>
      <w:tab/>
    </w:r>
    <w:r>
      <w:tab/>
    </w:r>
    <w:r w:rsidRPr="00416119">
      <w:fldChar w:fldCharType="begin"/>
    </w:r>
    <w:r w:rsidRPr="00416119">
      <w:instrText xml:space="preserve"> PAGE </w:instrText>
    </w:r>
    <w:r w:rsidRPr="00416119">
      <w:fldChar w:fldCharType="separate"/>
    </w:r>
    <w:r w:rsidR="00E45F95">
      <w:rPr>
        <w:noProof/>
      </w:rPr>
      <w:t>1</w:t>
    </w:r>
    <w:r w:rsidRPr="00416119">
      <w:fldChar w:fldCharType="end"/>
    </w:r>
  </w:p>
  <w:p w14:paraId="3EE7FCE2" w14:textId="77777777" w:rsidR="00C65A27" w:rsidRPr="00A949B4" w:rsidRDefault="006A4182" w:rsidP="00467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6AA9" w14:textId="77777777" w:rsidR="00DB78A4" w:rsidRDefault="008506FE">
      <w:r>
        <w:separator/>
      </w:r>
    </w:p>
  </w:footnote>
  <w:footnote w:type="continuationSeparator" w:id="0">
    <w:p w14:paraId="39480E39" w14:textId="77777777" w:rsidR="00DB78A4" w:rsidRDefault="0085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ED50" w14:textId="77777777" w:rsidR="00C65A27" w:rsidRDefault="006A4182">
    <w:pPr>
      <w:pStyle w:val="Header"/>
      <w:jc w:val="center"/>
      <w:rPr>
        <w:bCs/>
      </w:rPr>
    </w:pPr>
  </w:p>
  <w:p w14:paraId="410CBE4D" w14:textId="77777777" w:rsidR="00C65A27" w:rsidRDefault="006A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5571C"/>
    <w:multiLevelType w:val="hybridMultilevel"/>
    <w:tmpl w:val="3DE04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A0"/>
    <w:rsid w:val="00067BA0"/>
    <w:rsid w:val="003B4DEF"/>
    <w:rsid w:val="006728B1"/>
    <w:rsid w:val="0068372C"/>
    <w:rsid w:val="006A4182"/>
    <w:rsid w:val="006B2647"/>
    <w:rsid w:val="008506FE"/>
    <w:rsid w:val="00920DEB"/>
    <w:rsid w:val="00A07B23"/>
    <w:rsid w:val="00A96AC5"/>
    <w:rsid w:val="00C0740F"/>
    <w:rsid w:val="00C22E3F"/>
    <w:rsid w:val="00DB78A4"/>
    <w:rsid w:val="00E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6A0D1C"/>
  <w15:chartTrackingRefBased/>
  <w15:docId w15:val="{134D9CA1-673C-41FA-9B32-F88D7890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067BA0"/>
    <w:pPr>
      <w:spacing w:after="0" w:line="240" w:lineRule="auto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B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7B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BA0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067B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7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BA0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BA0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rsid w:val="00067B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7B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rsid w:val="00067B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BA0"/>
    <w:rPr>
      <w:rFonts w:ascii="Arial" w:eastAsia="Arial" w:hAnsi="Arial" w:cs="Arial"/>
    </w:rPr>
  </w:style>
  <w:style w:type="paragraph" w:customStyle="1" w:styleId="Tabletext">
    <w:name w:val="Table text"/>
    <w:basedOn w:val="Normal"/>
    <w:uiPriority w:val="9"/>
    <w:qFormat/>
    <w:rsid w:val="00067BA0"/>
    <w:pPr>
      <w:spacing w:before="60" w:line="240" w:lineRule="atLeas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A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pc.nsw.gov.au/sites/default/files/file_manager/PID%20under%20PPIP%20Act%20-%20Their%20Futures%20Matter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SDS@facs.nsw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SDS@facs.nsw.gov.au" TargetMode="External"/><Relationship Id="rId10" Type="http://schemas.openxmlformats.org/officeDocument/2006/relationships/hyperlink" Target="https://www.ipc.nsw.gov.au/sites/default/files/file_manager/PID%20under%20HRIP%20Act%20-%20Their%20Futures%20Matte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c.nsw.gov.au/sites/default/files/file_manager/PID%20under%20PPIP%20Act%20-%20Their%20Futures%20Matter.pdf" TargetMode="External"/><Relationship Id="rId14" Type="http://schemas.openxmlformats.org/officeDocument/2006/relationships/hyperlink" Target="https://www.ipc.nsw.gov.au/sites/default/files/file_manager/PID%20under%20HRIP%20Act%20-%20Their%20Futures%20Ma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E89E-965C-4C95-80C5-81E7AC93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Communites and Jusrtice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and D - Access request and analytic proposal form</dc:title>
  <dc:subject/>
  <dc:creator>Vivian Yue</dc:creator>
  <cp:keywords/>
  <dc:description/>
  <cp:lastModifiedBy>Joshua Youkhana</cp:lastModifiedBy>
  <cp:revision>3</cp:revision>
  <dcterms:created xsi:type="dcterms:W3CDTF">2021-07-02T03:50:00Z</dcterms:created>
  <dcterms:modified xsi:type="dcterms:W3CDTF">2021-07-08T00:37:00Z</dcterms:modified>
</cp:coreProperties>
</file>