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CE" w:rsidRPr="00CF55CE" w:rsidRDefault="00A36355" w:rsidP="00CF55CE">
      <w:pPr>
        <w:pStyle w:val="Heading1"/>
        <w:rPr>
          <w:sz w:val="48"/>
          <w:szCs w:val="48"/>
        </w:rPr>
      </w:pPr>
      <w:r w:rsidRPr="00CF55CE">
        <w:rPr>
          <w:sz w:val="48"/>
          <w:szCs w:val="48"/>
        </w:rPr>
        <w:t>FACS s</w:t>
      </w:r>
      <w:r w:rsidR="0007336B" w:rsidRPr="00CF55CE">
        <w:rPr>
          <w:sz w:val="48"/>
          <w:szCs w:val="48"/>
        </w:rPr>
        <w:t xml:space="preserve">tatistics quarterly </w:t>
      </w:r>
      <w:r w:rsidR="00C95969" w:rsidRPr="00CF55CE">
        <w:rPr>
          <w:sz w:val="48"/>
          <w:szCs w:val="48"/>
        </w:rPr>
        <w:t>report</w:t>
      </w:r>
      <w:r w:rsidR="00EF621A" w:rsidRPr="00CF55CE">
        <w:rPr>
          <w:sz w:val="48"/>
          <w:szCs w:val="48"/>
        </w:rPr>
        <w:t xml:space="preserve"> summary</w:t>
      </w:r>
    </w:p>
    <w:p w:rsidR="002F64E3" w:rsidRPr="004B0F0B" w:rsidRDefault="002F64E3" w:rsidP="00950968">
      <w:pPr>
        <w:rPr>
          <w:rFonts w:cs="Arial"/>
        </w:rPr>
      </w:pPr>
      <w:bookmarkStart w:id="0" w:name="_GoBack"/>
      <w:r>
        <w:t xml:space="preserve">The Department of Family and Community Services (FACS) statistical quarterly report summary complies with our Website Accessibility Policy. More information on our policy can be found at </w:t>
      </w:r>
      <w:hyperlink r:id="rId8" w:history="1">
        <w:r>
          <w:rPr>
            <w:rStyle w:val="Hyperlink"/>
          </w:rPr>
          <w:t>https://www.facs.nsw.gov.au/site_information/accessibility</w:t>
        </w:r>
      </w:hyperlink>
      <w:r>
        <w:t>.</w:t>
      </w:r>
    </w:p>
    <w:bookmarkEnd w:id="0"/>
    <w:p w:rsidR="00736BFA" w:rsidRPr="00C95969" w:rsidRDefault="00C95969" w:rsidP="001C731A">
      <w:pPr>
        <w:pStyle w:val="Heading2"/>
      </w:pPr>
      <w:r>
        <w:t>S</w:t>
      </w:r>
      <w:r w:rsidR="0007336B" w:rsidRPr="00C95969">
        <w:t xml:space="preserve">ocial housing report – </w:t>
      </w:r>
      <w:r w:rsidR="00AA6C77">
        <w:t>q</w:t>
      </w:r>
      <w:r w:rsidR="0007336B" w:rsidRPr="00C95969">
        <w:t xml:space="preserve">uarter </w:t>
      </w:r>
      <w:r w:rsidR="0015594A">
        <w:t>3</w:t>
      </w:r>
      <w:r w:rsidR="000E39ED">
        <w:t>,</w:t>
      </w:r>
      <w:r w:rsidR="0007336B" w:rsidRPr="00C95969">
        <w:t xml:space="preserve"> 2015</w:t>
      </w:r>
      <w:r w:rsidR="00D72BAE">
        <w:t>-</w:t>
      </w:r>
      <w:r w:rsidR="0007336B" w:rsidRPr="00C95969">
        <w:t>16</w:t>
      </w:r>
    </w:p>
    <w:p w:rsidR="008D4CBD" w:rsidRDefault="0007336B" w:rsidP="008D4CBD">
      <w:r>
        <w:t xml:space="preserve">This </w:t>
      </w:r>
      <w:r w:rsidR="00D72BAE">
        <w:t xml:space="preserve">factsheet </w:t>
      </w:r>
      <w:r>
        <w:t xml:space="preserve">provides an overview of key </w:t>
      </w:r>
      <w:r w:rsidR="00FB1AC0">
        <w:t xml:space="preserve">quarterly </w:t>
      </w:r>
      <w:r>
        <w:t>social housing</w:t>
      </w:r>
      <w:r w:rsidR="00FB1AC0">
        <w:t xml:space="preserve"> data, and </w:t>
      </w:r>
      <w:r w:rsidR="0013584E">
        <w:t>accompanies</w:t>
      </w:r>
      <w:r w:rsidR="0044536A">
        <w:t xml:space="preserve"> the interactive report published on the </w:t>
      </w:r>
      <w:hyperlink r:id="rId9" w:history="1">
        <w:r w:rsidR="0044536A" w:rsidRPr="00EE3659">
          <w:rPr>
            <w:rStyle w:val="Hyperlink"/>
          </w:rPr>
          <w:t>FACS Statistics</w:t>
        </w:r>
      </w:hyperlink>
      <w:r w:rsidR="0044536A">
        <w:t xml:space="preserve"> website. </w:t>
      </w:r>
    </w:p>
    <w:p w:rsidR="008D4CBD" w:rsidRDefault="00EF24A9" w:rsidP="0014494A">
      <w:pPr>
        <w:pStyle w:val="Heading2"/>
      </w:pPr>
      <w:r>
        <w:t>About the quarterly report</w:t>
      </w:r>
    </w:p>
    <w:p w:rsidR="00B15663" w:rsidRDefault="00B15663" w:rsidP="00316C56">
      <w:pPr>
        <w:ind w:right="-87"/>
      </w:pPr>
      <w:r w:rsidRPr="00B15663">
        <w:t xml:space="preserve">The report for quarter </w:t>
      </w:r>
      <w:r w:rsidR="0015594A">
        <w:t>3</w:t>
      </w:r>
      <w:r w:rsidR="00A72312">
        <w:t xml:space="preserve">, </w:t>
      </w:r>
      <w:r w:rsidR="0076198F">
        <w:t>2015-</w:t>
      </w:r>
      <w:r w:rsidRPr="00B15663">
        <w:t xml:space="preserve">16 is the </w:t>
      </w:r>
      <w:r w:rsidR="0015594A">
        <w:t>third</w:t>
      </w:r>
      <w:r w:rsidRPr="00B15663">
        <w:t xml:space="preserve"> quarterly update published using the interactive web-based tools on the </w:t>
      </w:r>
      <w:hyperlink r:id="rId10" w:history="1">
        <w:r w:rsidR="00316C56" w:rsidRPr="00EE3659">
          <w:rPr>
            <w:rStyle w:val="Hyperlink"/>
          </w:rPr>
          <w:t>FACS Statistics</w:t>
        </w:r>
      </w:hyperlink>
      <w:r w:rsidR="00316C56" w:rsidRPr="00316C56">
        <w:rPr>
          <w:rStyle w:val="Hyperlink"/>
          <w:u w:val="none"/>
        </w:rPr>
        <w:t xml:space="preserve"> </w:t>
      </w:r>
      <w:r w:rsidRPr="00B15663">
        <w:t>website.</w:t>
      </w:r>
      <w:r>
        <w:t xml:space="preserve"> </w:t>
      </w:r>
      <w:r w:rsidR="002667F3">
        <w:t xml:space="preserve">Five </w:t>
      </w:r>
      <w:r w:rsidR="0076198F">
        <w:t>quarterly</w:t>
      </w:r>
      <w:r w:rsidR="00E46241">
        <w:t xml:space="preserve"> data</w:t>
      </w:r>
      <w:r>
        <w:t xml:space="preserve"> </w:t>
      </w:r>
      <w:r w:rsidR="0076198F">
        <w:t xml:space="preserve">reports </w:t>
      </w:r>
      <w:r w:rsidR="002667F3">
        <w:t xml:space="preserve">are </w:t>
      </w:r>
      <w:r>
        <w:t>available</w:t>
      </w:r>
      <w:r w:rsidR="00FB1AC0">
        <w:t xml:space="preserve"> in this report</w:t>
      </w:r>
      <w:r w:rsidR="002667F3">
        <w:t>, commencing</w:t>
      </w:r>
      <w:r>
        <w:t xml:space="preserve"> from quarter </w:t>
      </w:r>
      <w:r w:rsidR="00C07572">
        <w:t>3</w:t>
      </w:r>
      <w:r w:rsidR="00ED1374">
        <w:t xml:space="preserve"> </w:t>
      </w:r>
      <w:r>
        <w:t>2014</w:t>
      </w:r>
      <w:r w:rsidR="0076198F">
        <w:t>-</w:t>
      </w:r>
      <w:r>
        <w:t>15 (</w:t>
      </w:r>
      <w:r w:rsidR="00DD2BC0">
        <w:t xml:space="preserve">1 </w:t>
      </w:r>
      <w:r w:rsidR="00C07572">
        <w:t xml:space="preserve">January </w:t>
      </w:r>
      <w:r>
        <w:t>201</w:t>
      </w:r>
      <w:r w:rsidR="00C07572">
        <w:t>5</w:t>
      </w:r>
      <w:r>
        <w:t xml:space="preserve">) to quarter </w:t>
      </w:r>
      <w:r w:rsidR="0015594A">
        <w:t>3</w:t>
      </w:r>
      <w:r w:rsidR="00ED1374">
        <w:t xml:space="preserve"> </w:t>
      </w:r>
      <w:r w:rsidR="0076198F">
        <w:t>2015-</w:t>
      </w:r>
      <w:r w:rsidR="002667F3">
        <w:t>16 (ending 3</w:t>
      </w:r>
      <w:r w:rsidR="00DD2BC0">
        <w:t>1</w:t>
      </w:r>
      <w:r w:rsidR="0015594A">
        <w:t xml:space="preserve"> March </w:t>
      </w:r>
      <w:r w:rsidR="002667F3">
        <w:t>201</w:t>
      </w:r>
      <w:r w:rsidR="0015594A">
        <w:t>6</w:t>
      </w:r>
      <w:r w:rsidR="002667F3">
        <w:t>).</w:t>
      </w:r>
    </w:p>
    <w:p w:rsidR="00E46241" w:rsidRDefault="00EF24A9" w:rsidP="00316C56">
      <w:pPr>
        <w:ind w:right="-87"/>
      </w:pPr>
      <w:r>
        <w:t xml:space="preserve">The quarterly report consists of </w:t>
      </w:r>
      <w:r w:rsidR="00BA4039">
        <w:t xml:space="preserve">four dashboards: </w:t>
      </w:r>
    </w:p>
    <w:p w:rsidR="00E46241" w:rsidRDefault="0076198F" w:rsidP="00A44AC4">
      <w:pPr>
        <w:pStyle w:val="ListParagraph"/>
        <w:numPr>
          <w:ilvl w:val="0"/>
          <w:numId w:val="14"/>
        </w:numPr>
        <w:ind w:right="-87"/>
      </w:pPr>
      <w:r>
        <w:t>F</w:t>
      </w:r>
      <w:r w:rsidR="00BA4039">
        <w:t>air access to social housing for those who need it</w:t>
      </w:r>
    </w:p>
    <w:p w:rsidR="00E46241" w:rsidRDefault="0076198F" w:rsidP="00A44AC4">
      <w:pPr>
        <w:pStyle w:val="ListParagraph"/>
        <w:numPr>
          <w:ilvl w:val="0"/>
          <w:numId w:val="14"/>
        </w:numPr>
        <w:ind w:right="-87"/>
      </w:pPr>
      <w:r>
        <w:t>S</w:t>
      </w:r>
      <w:r w:rsidR="00BA4039">
        <w:t>tability and security of tenure</w:t>
      </w:r>
    </w:p>
    <w:p w:rsidR="00E46241" w:rsidRDefault="0076198F" w:rsidP="00A44AC4">
      <w:pPr>
        <w:pStyle w:val="ListParagraph"/>
        <w:numPr>
          <w:ilvl w:val="0"/>
          <w:numId w:val="14"/>
        </w:numPr>
        <w:ind w:right="-87"/>
      </w:pPr>
      <w:r>
        <w:t>S</w:t>
      </w:r>
      <w:r w:rsidR="00BA4039">
        <w:t>upporting pathways to independen</w:t>
      </w:r>
      <w:r w:rsidR="00B15663">
        <w:t>ce</w:t>
      </w:r>
    </w:p>
    <w:p w:rsidR="00EF24A9" w:rsidRDefault="0076198F" w:rsidP="00A44AC4">
      <w:pPr>
        <w:pStyle w:val="ListParagraph"/>
        <w:numPr>
          <w:ilvl w:val="0"/>
          <w:numId w:val="14"/>
        </w:numPr>
        <w:ind w:right="-87"/>
      </w:pPr>
      <w:r>
        <w:t>M</w:t>
      </w:r>
      <w:r w:rsidR="00BA4039">
        <w:t xml:space="preserve">eeting social housing needs. </w:t>
      </w:r>
    </w:p>
    <w:p w:rsidR="00050D65" w:rsidRDefault="00050D65" w:rsidP="0076198F">
      <w:pPr>
        <w:pStyle w:val="Heading3"/>
        <w:numPr>
          <w:ilvl w:val="0"/>
          <w:numId w:val="15"/>
        </w:numPr>
        <w:ind w:left="567" w:hanging="567"/>
      </w:pPr>
      <w:r>
        <w:t>Fair access to social housing</w:t>
      </w:r>
    </w:p>
    <w:p w:rsidR="00050D65" w:rsidRDefault="00050D65" w:rsidP="00050D65">
      <w:r>
        <w:t>This dashboard includes measures relating to new allocations of housing, and households assisted with temporary accommodation.</w:t>
      </w:r>
    </w:p>
    <w:p w:rsidR="00BA609F" w:rsidRDefault="00B623B0" w:rsidP="00050D65">
      <w:r>
        <w:t>Key trends</w:t>
      </w:r>
      <w:r w:rsidR="00BA609F">
        <w:t xml:space="preserve"> for the current quarter (quarter </w:t>
      </w:r>
      <w:r w:rsidR="00392586">
        <w:t>3</w:t>
      </w:r>
      <w:r w:rsidR="00BA609F">
        <w:t>, 2015</w:t>
      </w:r>
      <w:r w:rsidR="0076198F">
        <w:t>-</w:t>
      </w:r>
      <w:r w:rsidR="00BA609F">
        <w:t>16) include:</w:t>
      </w:r>
    </w:p>
    <w:p w:rsidR="00A508C4" w:rsidRPr="00A508C4" w:rsidRDefault="00BA609F" w:rsidP="001F7797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A508C4">
        <w:rPr>
          <w:color w:val="000000" w:themeColor="text1"/>
        </w:rPr>
        <w:t xml:space="preserve">There were </w:t>
      </w:r>
      <w:r w:rsidR="00150347" w:rsidRPr="00A508C4">
        <w:rPr>
          <w:color w:val="000000" w:themeColor="text1"/>
        </w:rPr>
        <w:t>2,113</w:t>
      </w:r>
      <w:r w:rsidRPr="00A508C4">
        <w:rPr>
          <w:color w:val="000000" w:themeColor="text1"/>
        </w:rPr>
        <w:t xml:space="preserve"> new households in social housing</w:t>
      </w:r>
      <w:r w:rsidR="000E39ED">
        <w:rPr>
          <w:color w:val="000000" w:themeColor="text1"/>
        </w:rPr>
        <w:t xml:space="preserve">. </w:t>
      </w:r>
      <w:r w:rsidR="00AC056F" w:rsidRPr="00A508C4">
        <w:rPr>
          <w:color w:val="000000" w:themeColor="text1"/>
        </w:rPr>
        <w:t xml:space="preserve"> </w:t>
      </w:r>
    </w:p>
    <w:p w:rsidR="006C138A" w:rsidRPr="00060D6F" w:rsidRDefault="001E7AFA" w:rsidP="001F7797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An average of </w:t>
      </w:r>
      <w:r w:rsidR="006C138A" w:rsidRPr="00060D6F">
        <w:rPr>
          <w:color w:val="000000" w:themeColor="text1"/>
        </w:rPr>
        <w:t>4</w:t>
      </w:r>
      <w:r w:rsidR="00E50311" w:rsidRPr="00060D6F">
        <w:rPr>
          <w:color w:val="000000" w:themeColor="text1"/>
        </w:rPr>
        <w:t>4.6</w:t>
      </w:r>
      <w:r w:rsidR="006C138A" w:rsidRPr="00060D6F">
        <w:rPr>
          <w:color w:val="000000" w:themeColor="text1"/>
        </w:rPr>
        <w:t>% of new households in social housing had urgent housing needs</w:t>
      </w:r>
      <w:r w:rsidR="00677DBA">
        <w:rPr>
          <w:color w:val="000000" w:themeColor="text1"/>
        </w:rPr>
        <w:t xml:space="preserve"> over the five quarterly data reports</w:t>
      </w:r>
      <w:r w:rsidR="00031F09">
        <w:rPr>
          <w:color w:val="000000" w:themeColor="text1"/>
        </w:rPr>
        <w:t>.</w:t>
      </w:r>
    </w:p>
    <w:p w:rsidR="006C138A" w:rsidRPr="00105B89" w:rsidRDefault="006C138A" w:rsidP="001F7797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105B89">
        <w:rPr>
          <w:color w:val="000000" w:themeColor="text1"/>
        </w:rPr>
        <w:t>There has been a</w:t>
      </w:r>
      <w:r w:rsidR="00105B89" w:rsidRPr="00105B89">
        <w:rPr>
          <w:color w:val="000000" w:themeColor="text1"/>
        </w:rPr>
        <w:t xml:space="preserve">n increase </w:t>
      </w:r>
      <w:r w:rsidRPr="00105B89">
        <w:rPr>
          <w:color w:val="000000" w:themeColor="text1"/>
        </w:rPr>
        <w:t xml:space="preserve">in the number of housing allocations to those in greatest need – </w:t>
      </w:r>
      <w:r w:rsidR="00105B89" w:rsidRPr="00105B89">
        <w:rPr>
          <w:color w:val="000000" w:themeColor="text1"/>
        </w:rPr>
        <w:t>8.2</w:t>
      </w:r>
      <w:r w:rsidRPr="00105B89">
        <w:rPr>
          <w:color w:val="000000" w:themeColor="text1"/>
        </w:rPr>
        <w:t xml:space="preserve">% </w:t>
      </w:r>
      <w:r w:rsidR="00D96FA9" w:rsidRPr="00105B89">
        <w:rPr>
          <w:color w:val="000000" w:themeColor="text1"/>
        </w:rPr>
        <w:t xml:space="preserve">on </w:t>
      </w:r>
      <w:r w:rsidRPr="00105B89">
        <w:rPr>
          <w:color w:val="000000" w:themeColor="text1"/>
        </w:rPr>
        <w:t xml:space="preserve">the </w:t>
      </w:r>
      <w:r w:rsidR="00D96FA9" w:rsidRPr="00105B89">
        <w:rPr>
          <w:color w:val="000000" w:themeColor="text1"/>
        </w:rPr>
        <w:t xml:space="preserve">previous </w:t>
      </w:r>
      <w:r w:rsidRPr="00105B89">
        <w:rPr>
          <w:color w:val="000000" w:themeColor="text1"/>
        </w:rPr>
        <w:t>quarter</w:t>
      </w:r>
      <w:r w:rsidR="00031F09">
        <w:rPr>
          <w:color w:val="000000" w:themeColor="text1"/>
        </w:rPr>
        <w:t>.</w:t>
      </w:r>
      <w:r w:rsidRPr="00105B89">
        <w:rPr>
          <w:color w:val="000000" w:themeColor="text1"/>
        </w:rPr>
        <w:t xml:space="preserve"> </w:t>
      </w:r>
      <w:r w:rsidR="005D0B58">
        <w:rPr>
          <w:color w:val="000000" w:themeColor="text1"/>
        </w:rPr>
        <w:t xml:space="preserve"> </w:t>
      </w:r>
      <w:r w:rsidRPr="00105B89">
        <w:rPr>
          <w:color w:val="000000" w:themeColor="text1"/>
        </w:rPr>
        <w:t xml:space="preserve"> </w:t>
      </w:r>
    </w:p>
    <w:p w:rsidR="00BA609F" w:rsidRPr="008E0E28" w:rsidRDefault="00B24E8A" w:rsidP="001F7797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8E0E28">
        <w:rPr>
          <w:color w:val="000000" w:themeColor="text1"/>
        </w:rPr>
        <w:t>7,280</w:t>
      </w:r>
      <w:r w:rsidR="00FA734A" w:rsidRPr="008E0E28">
        <w:rPr>
          <w:color w:val="000000" w:themeColor="text1"/>
        </w:rPr>
        <w:t xml:space="preserve"> households accessed temporary accommodation</w:t>
      </w:r>
      <w:r w:rsidR="00D96FA9" w:rsidRPr="008E0E28">
        <w:rPr>
          <w:color w:val="000000" w:themeColor="text1"/>
        </w:rPr>
        <w:t xml:space="preserve"> during the quarter</w:t>
      </w:r>
      <w:r w:rsidR="00FA734A" w:rsidRPr="008E0E28">
        <w:rPr>
          <w:color w:val="000000" w:themeColor="text1"/>
        </w:rPr>
        <w:t xml:space="preserve">, an increase of </w:t>
      </w:r>
      <w:r w:rsidRPr="008E0E28">
        <w:rPr>
          <w:color w:val="000000" w:themeColor="text1"/>
        </w:rPr>
        <w:t>959</w:t>
      </w:r>
      <w:r w:rsidR="00FA734A" w:rsidRPr="008E0E28">
        <w:rPr>
          <w:color w:val="000000" w:themeColor="text1"/>
        </w:rPr>
        <w:t xml:space="preserve"> </w:t>
      </w:r>
      <w:r w:rsidR="00334D85" w:rsidRPr="008E0E28">
        <w:rPr>
          <w:color w:val="000000" w:themeColor="text1"/>
        </w:rPr>
        <w:t>households</w:t>
      </w:r>
      <w:r w:rsidRPr="008E0E28">
        <w:rPr>
          <w:color w:val="000000" w:themeColor="text1"/>
        </w:rPr>
        <w:t xml:space="preserve"> </w:t>
      </w:r>
      <w:r w:rsidR="00FA734A" w:rsidRPr="008E0E28">
        <w:rPr>
          <w:color w:val="000000" w:themeColor="text1"/>
        </w:rPr>
        <w:t>on the previous quarter</w:t>
      </w:r>
      <w:r w:rsidR="00BB197C" w:rsidRPr="008E0E28">
        <w:rPr>
          <w:color w:val="000000" w:themeColor="text1"/>
        </w:rPr>
        <w:t>.</w:t>
      </w:r>
    </w:p>
    <w:p w:rsidR="00937E32" w:rsidRDefault="00937E32" w:rsidP="0076198F">
      <w:pPr>
        <w:pStyle w:val="Heading3"/>
        <w:numPr>
          <w:ilvl w:val="0"/>
          <w:numId w:val="15"/>
        </w:numPr>
        <w:ind w:left="567" w:hanging="567"/>
      </w:pPr>
      <w:r>
        <w:t>Stability and security of tenure</w:t>
      </w:r>
      <w:r w:rsidR="00033BD7">
        <w:t xml:space="preserve"> </w:t>
      </w:r>
    </w:p>
    <w:p w:rsidR="00937E32" w:rsidRDefault="00937E32" w:rsidP="00937E32">
      <w:r>
        <w:t xml:space="preserve">This dashboard includes measures </w:t>
      </w:r>
      <w:r w:rsidR="005D1241">
        <w:t>for public and Aboriginal housing</w:t>
      </w:r>
      <w:r w:rsidR="00BB197C">
        <w:t>, including</w:t>
      </w:r>
      <w:r w:rsidR="005D1241">
        <w:t xml:space="preserve"> tenure</w:t>
      </w:r>
      <w:r>
        <w:t xml:space="preserve">, the types of </w:t>
      </w:r>
      <w:r w:rsidR="005D1241">
        <w:t xml:space="preserve">residential </w:t>
      </w:r>
      <w:r>
        <w:t>agreements</w:t>
      </w:r>
      <w:r w:rsidR="00A72312">
        <w:t xml:space="preserve">, and housing </w:t>
      </w:r>
      <w:r w:rsidR="005D1241">
        <w:t>transfers.</w:t>
      </w:r>
      <w:r>
        <w:t xml:space="preserve"> </w:t>
      </w:r>
    </w:p>
    <w:p w:rsidR="005D1241" w:rsidRPr="000B5359" w:rsidRDefault="007C7C10" w:rsidP="00937E32">
      <w:pPr>
        <w:rPr>
          <w:color w:val="000000" w:themeColor="text1"/>
        </w:rPr>
      </w:pPr>
      <w:r w:rsidRPr="000B5359">
        <w:rPr>
          <w:color w:val="000000" w:themeColor="text1"/>
        </w:rPr>
        <w:t>T</w:t>
      </w:r>
      <w:r w:rsidR="005D1241" w:rsidRPr="000B5359">
        <w:rPr>
          <w:color w:val="000000" w:themeColor="text1"/>
        </w:rPr>
        <w:t xml:space="preserve">rends </w:t>
      </w:r>
      <w:r w:rsidRPr="000B5359">
        <w:rPr>
          <w:color w:val="000000" w:themeColor="text1"/>
        </w:rPr>
        <w:t xml:space="preserve">for these measures have remained largely </w:t>
      </w:r>
      <w:r w:rsidR="0013584E" w:rsidRPr="000B5359">
        <w:rPr>
          <w:color w:val="000000" w:themeColor="text1"/>
        </w:rPr>
        <w:t>stable</w:t>
      </w:r>
      <w:r w:rsidRPr="000B5359">
        <w:rPr>
          <w:color w:val="000000" w:themeColor="text1"/>
        </w:rPr>
        <w:t xml:space="preserve"> over the reporting period:</w:t>
      </w:r>
    </w:p>
    <w:p w:rsidR="00242A28" w:rsidRPr="00C17218" w:rsidRDefault="00A72312" w:rsidP="001F7797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C17218">
        <w:rPr>
          <w:color w:val="000000" w:themeColor="text1"/>
        </w:rPr>
        <w:t>More than</w:t>
      </w:r>
      <w:r w:rsidR="007C7C10" w:rsidRPr="00C17218">
        <w:rPr>
          <w:color w:val="000000" w:themeColor="text1"/>
        </w:rPr>
        <w:t xml:space="preserve"> 50% of households in public housing, and </w:t>
      </w:r>
      <w:r w:rsidRPr="00C17218">
        <w:rPr>
          <w:color w:val="000000" w:themeColor="text1"/>
        </w:rPr>
        <w:t xml:space="preserve">around </w:t>
      </w:r>
      <w:r w:rsidR="007C7C10" w:rsidRPr="00C17218">
        <w:rPr>
          <w:color w:val="000000" w:themeColor="text1"/>
        </w:rPr>
        <w:t xml:space="preserve">40% in Aboriginal housing have had tenancy for more than </w:t>
      </w:r>
      <w:r w:rsidR="00BB197C" w:rsidRPr="00C17218">
        <w:rPr>
          <w:color w:val="000000" w:themeColor="text1"/>
        </w:rPr>
        <w:t>10</w:t>
      </w:r>
      <w:r w:rsidR="007C7C10" w:rsidRPr="00C17218">
        <w:rPr>
          <w:color w:val="000000" w:themeColor="text1"/>
        </w:rPr>
        <w:t xml:space="preserve"> years</w:t>
      </w:r>
      <w:r w:rsidR="00022E2A">
        <w:rPr>
          <w:color w:val="000000" w:themeColor="text1"/>
        </w:rPr>
        <w:t>.</w:t>
      </w:r>
    </w:p>
    <w:p w:rsidR="00B66711" w:rsidRPr="005F326D" w:rsidRDefault="00273031" w:rsidP="00B66711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>Most</w:t>
      </w:r>
      <w:r w:rsidR="00242A28" w:rsidRPr="005F326D">
        <w:rPr>
          <w:color w:val="000000" w:themeColor="text1"/>
        </w:rPr>
        <w:t xml:space="preserve"> residential agreements are continuous</w:t>
      </w:r>
      <w:r w:rsidR="00BB583E" w:rsidRPr="005F326D">
        <w:rPr>
          <w:color w:val="000000" w:themeColor="text1"/>
        </w:rPr>
        <w:t xml:space="preserve"> – 5</w:t>
      </w:r>
      <w:r w:rsidR="00C17218" w:rsidRPr="005F326D">
        <w:rPr>
          <w:color w:val="000000" w:themeColor="text1"/>
        </w:rPr>
        <w:t>7.3</w:t>
      </w:r>
      <w:r w:rsidR="00BB583E" w:rsidRPr="005F326D">
        <w:rPr>
          <w:color w:val="000000" w:themeColor="text1"/>
        </w:rPr>
        <w:t xml:space="preserve">% for public housing, and </w:t>
      </w:r>
      <w:r w:rsidR="00682287" w:rsidRPr="005F326D">
        <w:rPr>
          <w:color w:val="000000" w:themeColor="text1"/>
        </w:rPr>
        <w:t>4</w:t>
      </w:r>
      <w:r w:rsidR="00C17218" w:rsidRPr="005F326D">
        <w:rPr>
          <w:color w:val="000000" w:themeColor="text1"/>
        </w:rPr>
        <w:t>7</w:t>
      </w:r>
      <w:r w:rsidR="00682287" w:rsidRPr="005F326D">
        <w:rPr>
          <w:color w:val="000000" w:themeColor="text1"/>
        </w:rPr>
        <w:t>.</w:t>
      </w:r>
      <w:r w:rsidR="00C17218" w:rsidRPr="005F326D">
        <w:rPr>
          <w:color w:val="000000" w:themeColor="text1"/>
        </w:rPr>
        <w:t>8</w:t>
      </w:r>
      <w:r w:rsidR="00BB583E" w:rsidRPr="005F326D">
        <w:rPr>
          <w:color w:val="000000" w:themeColor="text1"/>
        </w:rPr>
        <w:t>% for Aboriginal housing</w:t>
      </w:r>
      <w:r w:rsidR="00B3164A" w:rsidRPr="005F326D">
        <w:rPr>
          <w:color w:val="000000" w:themeColor="text1"/>
        </w:rPr>
        <w:t xml:space="preserve">. </w:t>
      </w:r>
      <w:r>
        <w:rPr>
          <w:color w:val="000000" w:themeColor="text1"/>
        </w:rPr>
        <w:t>There</w:t>
      </w:r>
      <w:r w:rsidR="00242A28" w:rsidRPr="005F326D">
        <w:rPr>
          <w:color w:val="000000" w:themeColor="text1"/>
        </w:rPr>
        <w:t xml:space="preserve"> has been a </w:t>
      </w:r>
      <w:r w:rsidR="00BB583E" w:rsidRPr="005F326D">
        <w:rPr>
          <w:color w:val="000000" w:themeColor="text1"/>
        </w:rPr>
        <w:t xml:space="preserve">slight </w:t>
      </w:r>
      <w:r w:rsidR="00242A28" w:rsidRPr="005F326D">
        <w:rPr>
          <w:color w:val="000000" w:themeColor="text1"/>
        </w:rPr>
        <w:t xml:space="preserve">decline in the number of these </w:t>
      </w:r>
      <w:r w:rsidR="00C1118E" w:rsidRPr="005F326D">
        <w:rPr>
          <w:color w:val="000000" w:themeColor="text1"/>
        </w:rPr>
        <w:t xml:space="preserve">types </w:t>
      </w:r>
      <w:r w:rsidR="00C1118E" w:rsidRPr="005F326D">
        <w:rPr>
          <w:color w:val="000000" w:themeColor="text1"/>
        </w:rPr>
        <w:lastRenderedPageBreak/>
        <w:t>of agreements</w:t>
      </w:r>
      <w:r w:rsidR="00682287" w:rsidRPr="005F326D">
        <w:rPr>
          <w:color w:val="000000" w:themeColor="text1"/>
        </w:rPr>
        <w:t xml:space="preserve"> since the previous quarter</w:t>
      </w:r>
      <w:r w:rsidR="00BB583E" w:rsidRPr="005F326D">
        <w:rPr>
          <w:color w:val="000000" w:themeColor="text1"/>
        </w:rPr>
        <w:t xml:space="preserve">, and a small increase in the number of </w:t>
      </w:r>
      <w:r w:rsidR="004257B7" w:rsidRPr="005F326D">
        <w:rPr>
          <w:color w:val="000000" w:themeColor="text1"/>
        </w:rPr>
        <w:t>10</w:t>
      </w:r>
      <w:r w:rsidR="004C0BDF" w:rsidRPr="005F326D">
        <w:rPr>
          <w:color w:val="000000" w:themeColor="text1"/>
        </w:rPr>
        <w:t>-</w:t>
      </w:r>
      <w:r w:rsidR="00BB583E" w:rsidRPr="005F326D">
        <w:rPr>
          <w:color w:val="000000" w:themeColor="text1"/>
        </w:rPr>
        <w:t>year agreements</w:t>
      </w:r>
      <w:r w:rsidR="004257B7" w:rsidRPr="005F326D">
        <w:rPr>
          <w:color w:val="000000" w:themeColor="text1"/>
        </w:rPr>
        <w:t>.</w:t>
      </w:r>
      <w:r w:rsidR="00BB583E" w:rsidRPr="005F326D">
        <w:rPr>
          <w:color w:val="000000" w:themeColor="text1"/>
        </w:rPr>
        <w:t xml:space="preserve"> </w:t>
      </w:r>
    </w:p>
    <w:p w:rsidR="00B66711" w:rsidRPr="00233A7E" w:rsidRDefault="00B66711" w:rsidP="00B66711">
      <w:pPr>
        <w:rPr>
          <w:color w:val="000000" w:themeColor="text1"/>
        </w:rPr>
      </w:pPr>
      <w:r w:rsidRPr="00233A7E">
        <w:rPr>
          <w:color w:val="000000" w:themeColor="text1"/>
        </w:rPr>
        <w:t>For the current reporting period (quarter</w:t>
      </w:r>
      <w:r w:rsidR="003E6624" w:rsidRPr="00233A7E">
        <w:rPr>
          <w:color w:val="000000" w:themeColor="text1"/>
        </w:rPr>
        <w:t xml:space="preserve"> </w:t>
      </w:r>
      <w:r w:rsidR="00FB3474" w:rsidRPr="00233A7E">
        <w:rPr>
          <w:color w:val="000000" w:themeColor="text1"/>
        </w:rPr>
        <w:t>3,</w:t>
      </w:r>
      <w:r w:rsidRPr="00233A7E">
        <w:rPr>
          <w:color w:val="000000" w:themeColor="text1"/>
        </w:rPr>
        <w:t xml:space="preserve"> 2015-16):</w:t>
      </w:r>
    </w:p>
    <w:p w:rsidR="00365A68" w:rsidRPr="00E47E34" w:rsidRDefault="00365A68" w:rsidP="00E47E34">
      <w:pPr>
        <w:pStyle w:val="ListParagraph"/>
        <w:numPr>
          <w:ilvl w:val="0"/>
          <w:numId w:val="13"/>
        </w:numPr>
        <w:ind w:left="567" w:right="-654" w:hanging="567"/>
      </w:pPr>
      <w:r w:rsidRPr="00233A7E">
        <w:rPr>
          <w:color w:val="000000" w:themeColor="text1"/>
        </w:rPr>
        <w:t xml:space="preserve">There were </w:t>
      </w:r>
      <w:r w:rsidR="00834599" w:rsidRPr="00233A7E">
        <w:rPr>
          <w:color w:val="000000" w:themeColor="text1"/>
        </w:rPr>
        <w:t>6</w:t>
      </w:r>
      <w:r w:rsidR="00FB3474" w:rsidRPr="00233A7E">
        <w:rPr>
          <w:color w:val="000000" w:themeColor="text1"/>
        </w:rPr>
        <w:t>32</w:t>
      </w:r>
      <w:r w:rsidR="00834599" w:rsidRPr="00233A7E">
        <w:rPr>
          <w:color w:val="000000" w:themeColor="text1"/>
        </w:rPr>
        <w:t xml:space="preserve"> </w:t>
      </w:r>
      <w:r w:rsidR="000A5B28" w:rsidRPr="00233A7E">
        <w:rPr>
          <w:color w:val="000000" w:themeColor="text1"/>
        </w:rPr>
        <w:t xml:space="preserve">housing </w:t>
      </w:r>
      <w:r w:rsidRPr="00233A7E">
        <w:rPr>
          <w:color w:val="000000" w:themeColor="text1"/>
        </w:rPr>
        <w:t>transfers</w:t>
      </w:r>
      <w:r w:rsidR="00E47E34" w:rsidRPr="00E47E34">
        <w:t xml:space="preserve"> </w:t>
      </w:r>
      <w:r w:rsidR="00E47E34">
        <w:t xml:space="preserve">(tenants who changed residences during the quarter). </w:t>
      </w:r>
      <w:r w:rsidRPr="00E47E34">
        <w:rPr>
          <w:color w:val="000000" w:themeColor="text1"/>
        </w:rPr>
        <w:t xml:space="preserve"> </w:t>
      </w:r>
    </w:p>
    <w:p w:rsidR="00B66711" w:rsidRPr="00233A7E" w:rsidRDefault="00B66711" w:rsidP="005A15B9">
      <w:pPr>
        <w:pStyle w:val="ListParagraph"/>
        <w:numPr>
          <w:ilvl w:val="0"/>
          <w:numId w:val="13"/>
        </w:numPr>
        <w:ind w:left="567" w:right="-654" w:hanging="567"/>
        <w:rPr>
          <w:color w:val="000000" w:themeColor="text1"/>
        </w:rPr>
      </w:pPr>
      <w:r w:rsidRPr="00233A7E">
        <w:rPr>
          <w:color w:val="000000" w:themeColor="text1"/>
        </w:rPr>
        <w:t>The majority of</w:t>
      </w:r>
      <w:r w:rsidR="009C7143" w:rsidRPr="00233A7E">
        <w:rPr>
          <w:color w:val="000000" w:themeColor="text1"/>
        </w:rPr>
        <w:t xml:space="preserve"> </w:t>
      </w:r>
      <w:r w:rsidRPr="00233A7E">
        <w:rPr>
          <w:color w:val="000000" w:themeColor="text1"/>
        </w:rPr>
        <w:t>transfers were classified as urgent, with 2</w:t>
      </w:r>
      <w:r w:rsidR="00FB3474" w:rsidRPr="00233A7E">
        <w:rPr>
          <w:color w:val="000000" w:themeColor="text1"/>
        </w:rPr>
        <w:t>11</w:t>
      </w:r>
      <w:r w:rsidRPr="00233A7E">
        <w:rPr>
          <w:color w:val="000000" w:themeColor="text1"/>
        </w:rPr>
        <w:t xml:space="preserve"> requested by providers and a further </w:t>
      </w:r>
      <w:r w:rsidR="00FB3474" w:rsidRPr="00233A7E">
        <w:rPr>
          <w:color w:val="000000" w:themeColor="text1"/>
        </w:rPr>
        <w:t>198</w:t>
      </w:r>
      <w:r w:rsidRPr="00233A7E">
        <w:rPr>
          <w:color w:val="000000" w:themeColor="text1"/>
        </w:rPr>
        <w:t xml:space="preserve"> initiated by the tenant.</w:t>
      </w:r>
    </w:p>
    <w:p w:rsidR="00C72796" w:rsidRPr="0014494A" w:rsidRDefault="001F7797" w:rsidP="00A44AC4">
      <w:pPr>
        <w:pStyle w:val="Heading3"/>
        <w:numPr>
          <w:ilvl w:val="0"/>
          <w:numId w:val="15"/>
        </w:numPr>
      </w:pPr>
      <w:r w:rsidRPr="0014494A">
        <w:t>Supporting pathways to independence</w:t>
      </w:r>
    </w:p>
    <w:p w:rsidR="00C72796" w:rsidRDefault="00754BA7" w:rsidP="00754BA7">
      <w:r>
        <w:t>This dashboard includes data on the use of housing assistance products (other than social housing</w:t>
      </w:r>
      <w:r w:rsidR="00BD45DB">
        <w:t xml:space="preserve">, such as </w:t>
      </w:r>
      <w:r w:rsidR="00B821A9">
        <w:t>B</w:t>
      </w:r>
      <w:r w:rsidR="00BD45DB">
        <w:t xml:space="preserve">ond </w:t>
      </w:r>
      <w:r w:rsidR="00B821A9">
        <w:t>L</w:t>
      </w:r>
      <w:r w:rsidR="00BD45DB">
        <w:t>oan</w:t>
      </w:r>
      <w:r w:rsidR="00FB1AC0">
        <w:t xml:space="preserve">) </w:t>
      </w:r>
      <w:r w:rsidR="000F1403">
        <w:t>and statistics on private rental or ownership</w:t>
      </w:r>
      <w:r w:rsidR="00EE62AF">
        <w:t xml:space="preserve"> exits</w:t>
      </w:r>
      <w:r w:rsidR="000F1403">
        <w:t>.</w:t>
      </w:r>
    </w:p>
    <w:p w:rsidR="000F1403" w:rsidRPr="00785DD1" w:rsidRDefault="000F1403" w:rsidP="00754BA7">
      <w:pPr>
        <w:rPr>
          <w:color w:val="000000" w:themeColor="text1"/>
        </w:rPr>
      </w:pPr>
      <w:r w:rsidRPr="000F1403">
        <w:t xml:space="preserve">For the </w:t>
      </w:r>
      <w:r w:rsidRPr="00785DD1">
        <w:rPr>
          <w:color w:val="000000" w:themeColor="text1"/>
        </w:rPr>
        <w:t xml:space="preserve">current reporting period (quarter </w:t>
      </w:r>
      <w:r w:rsidR="00392586" w:rsidRPr="00785DD1">
        <w:rPr>
          <w:color w:val="000000" w:themeColor="text1"/>
        </w:rPr>
        <w:t>3</w:t>
      </w:r>
      <w:r w:rsidRPr="00785DD1">
        <w:rPr>
          <w:color w:val="000000" w:themeColor="text1"/>
        </w:rPr>
        <w:t>, 2015</w:t>
      </w:r>
      <w:r w:rsidR="0076198F" w:rsidRPr="00785DD1">
        <w:rPr>
          <w:color w:val="000000" w:themeColor="text1"/>
        </w:rPr>
        <w:t>-</w:t>
      </w:r>
      <w:r w:rsidRPr="00785DD1">
        <w:rPr>
          <w:color w:val="000000" w:themeColor="text1"/>
        </w:rPr>
        <w:t>16):</w:t>
      </w:r>
    </w:p>
    <w:p w:rsidR="00FB3F0D" w:rsidRPr="00785DD1" w:rsidRDefault="000F1403" w:rsidP="001F7797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785DD1">
        <w:rPr>
          <w:color w:val="000000" w:themeColor="text1"/>
        </w:rPr>
        <w:t>The most u</w:t>
      </w:r>
      <w:r w:rsidR="00C11975">
        <w:rPr>
          <w:color w:val="000000" w:themeColor="text1"/>
        </w:rPr>
        <w:t>sed</w:t>
      </w:r>
      <w:r w:rsidRPr="00785DD1">
        <w:rPr>
          <w:color w:val="000000" w:themeColor="text1"/>
        </w:rPr>
        <w:t xml:space="preserve"> housing assistance product</w:t>
      </w:r>
      <w:r w:rsidR="00777AB9" w:rsidRPr="00785DD1">
        <w:rPr>
          <w:color w:val="000000" w:themeColor="text1"/>
        </w:rPr>
        <w:t>s</w:t>
      </w:r>
      <w:r w:rsidRPr="00785DD1">
        <w:rPr>
          <w:color w:val="000000" w:themeColor="text1"/>
        </w:rPr>
        <w:t xml:space="preserve"> w</w:t>
      </w:r>
      <w:r w:rsidR="00777AB9" w:rsidRPr="00785DD1">
        <w:rPr>
          <w:color w:val="000000" w:themeColor="text1"/>
        </w:rPr>
        <w:t>ere</w:t>
      </w:r>
      <w:r w:rsidRPr="00785DD1">
        <w:rPr>
          <w:color w:val="000000" w:themeColor="text1"/>
        </w:rPr>
        <w:t xml:space="preserve"> the Bond Loan</w:t>
      </w:r>
      <w:r w:rsidR="00FB3F0D" w:rsidRPr="00785DD1">
        <w:rPr>
          <w:color w:val="000000" w:themeColor="text1"/>
        </w:rPr>
        <w:t xml:space="preserve"> (</w:t>
      </w:r>
      <w:r w:rsidRPr="00785DD1">
        <w:rPr>
          <w:color w:val="000000" w:themeColor="text1"/>
        </w:rPr>
        <w:t>3,</w:t>
      </w:r>
      <w:r w:rsidR="00573774" w:rsidRPr="00785DD1">
        <w:rPr>
          <w:color w:val="000000" w:themeColor="text1"/>
        </w:rPr>
        <w:t>0</w:t>
      </w:r>
      <w:r w:rsidR="00785DD1" w:rsidRPr="00785DD1">
        <w:rPr>
          <w:color w:val="000000" w:themeColor="text1"/>
        </w:rPr>
        <w:t>0</w:t>
      </w:r>
      <w:r w:rsidR="00573774" w:rsidRPr="00785DD1">
        <w:rPr>
          <w:color w:val="000000" w:themeColor="text1"/>
        </w:rPr>
        <w:t>1</w:t>
      </w:r>
      <w:r w:rsidRPr="00785DD1">
        <w:rPr>
          <w:color w:val="000000" w:themeColor="text1"/>
        </w:rPr>
        <w:t xml:space="preserve"> households</w:t>
      </w:r>
      <w:r w:rsidR="00FB3F0D" w:rsidRPr="00785DD1">
        <w:rPr>
          <w:color w:val="000000" w:themeColor="text1"/>
        </w:rPr>
        <w:t>),</w:t>
      </w:r>
      <w:r w:rsidR="00777AB9" w:rsidRPr="00785DD1">
        <w:rPr>
          <w:color w:val="000000" w:themeColor="text1"/>
        </w:rPr>
        <w:t xml:space="preserve"> </w:t>
      </w:r>
      <w:r w:rsidR="00FB3F0D" w:rsidRPr="00785DD1">
        <w:rPr>
          <w:color w:val="000000" w:themeColor="text1"/>
        </w:rPr>
        <w:t>Advance Rent (1,</w:t>
      </w:r>
      <w:r w:rsidR="00785DD1" w:rsidRPr="00785DD1">
        <w:rPr>
          <w:color w:val="000000" w:themeColor="text1"/>
        </w:rPr>
        <w:t>565</w:t>
      </w:r>
      <w:r w:rsidR="00FB3F0D" w:rsidRPr="00785DD1">
        <w:rPr>
          <w:color w:val="000000" w:themeColor="text1"/>
        </w:rPr>
        <w:t>) and Start Safely (1,</w:t>
      </w:r>
      <w:r w:rsidR="00573774" w:rsidRPr="00785DD1">
        <w:rPr>
          <w:color w:val="000000" w:themeColor="text1"/>
        </w:rPr>
        <w:t>2</w:t>
      </w:r>
      <w:r w:rsidR="00785DD1" w:rsidRPr="00785DD1">
        <w:rPr>
          <w:color w:val="000000" w:themeColor="text1"/>
        </w:rPr>
        <w:t>62</w:t>
      </w:r>
      <w:r w:rsidR="00FB3F0D" w:rsidRPr="00785DD1">
        <w:rPr>
          <w:color w:val="000000" w:themeColor="text1"/>
        </w:rPr>
        <w:t>)</w:t>
      </w:r>
      <w:r w:rsidR="002F0443">
        <w:rPr>
          <w:color w:val="000000" w:themeColor="text1"/>
        </w:rPr>
        <w:t>.</w:t>
      </w:r>
    </w:p>
    <w:p w:rsidR="008C6F27" w:rsidRPr="00785DD1" w:rsidRDefault="000C5495" w:rsidP="001F7797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785DD1">
        <w:rPr>
          <w:color w:val="000000" w:themeColor="text1"/>
        </w:rPr>
        <w:t>Hunter New England</w:t>
      </w:r>
      <w:r w:rsidR="00FB3F0D" w:rsidRPr="00785DD1">
        <w:rPr>
          <w:color w:val="000000" w:themeColor="text1"/>
        </w:rPr>
        <w:t xml:space="preserve"> (</w:t>
      </w:r>
      <w:r w:rsidRPr="00785DD1">
        <w:rPr>
          <w:color w:val="000000" w:themeColor="text1"/>
        </w:rPr>
        <w:t>1,</w:t>
      </w:r>
      <w:r w:rsidR="00785DD1" w:rsidRPr="00785DD1">
        <w:rPr>
          <w:color w:val="000000" w:themeColor="text1"/>
        </w:rPr>
        <w:t>210</w:t>
      </w:r>
      <w:r w:rsidR="00FB3F0D" w:rsidRPr="00785DD1">
        <w:rPr>
          <w:color w:val="000000" w:themeColor="text1"/>
        </w:rPr>
        <w:t xml:space="preserve">) and </w:t>
      </w:r>
      <w:r w:rsidRPr="00785DD1">
        <w:rPr>
          <w:color w:val="000000" w:themeColor="text1"/>
        </w:rPr>
        <w:t>South West Sydney</w:t>
      </w:r>
      <w:r w:rsidR="00FB3F0D" w:rsidRPr="00785DD1">
        <w:rPr>
          <w:color w:val="000000" w:themeColor="text1"/>
        </w:rPr>
        <w:t xml:space="preserve"> (</w:t>
      </w:r>
      <w:r w:rsidR="00FF599E" w:rsidRPr="00785DD1">
        <w:rPr>
          <w:color w:val="000000" w:themeColor="text1"/>
        </w:rPr>
        <w:t>1</w:t>
      </w:r>
      <w:r w:rsidRPr="00785DD1">
        <w:rPr>
          <w:color w:val="000000" w:themeColor="text1"/>
        </w:rPr>
        <w:t>,</w:t>
      </w:r>
      <w:r w:rsidR="00785DD1" w:rsidRPr="00785DD1">
        <w:rPr>
          <w:color w:val="000000" w:themeColor="text1"/>
        </w:rPr>
        <w:t>100</w:t>
      </w:r>
      <w:r w:rsidR="00FF599E" w:rsidRPr="00785DD1">
        <w:rPr>
          <w:color w:val="000000" w:themeColor="text1"/>
        </w:rPr>
        <w:t>) ha</w:t>
      </w:r>
      <w:r w:rsidR="00777AB9" w:rsidRPr="00785DD1">
        <w:rPr>
          <w:color w:val="000000" w:themeColor="text1"/>
        </w:rPr>
        <w:t>d</w:t>
      </w:r>
      <w:r w:rsidR="00FF599E" w:rsidRPr="00785DD1">
        <w:rPr>
          <w:color w:val="000000" w:themeColor="text1"/>
        </w:rPr>
        <w:t xml:space="preserve"> the highest n</w:t>
      </w:r>
      <w:r w:rsidRPr="00785DD1">
        <w:rPr>
          <w:color w:val="000000" w:themeColor="text1"/>
        </w:rPr>
        <w:t>umber</w:t>
      </w:r>
      <w:r w:rsidR="00FF599E" w:rsidRPr="00785DD1">
        <w:rPr>
          <w:color w:val="000000" w:themeColor="text1"/>
        </w:rPr>
        <w:t xml:space="preserve"> of households assisted with housing products, whil</w:t>
      </w:r>
      <w:r w:rsidR="004257B7" w:rsidRPr="00785DD1">
        <w:rPr>
          <w:color w:val="000000" w:themeColor="text1"/>
        </w:rPr>
        <w:t>e</w:t>
      </w:r>
      <w:r w:rsidR="00FF599E" w:rsidRPr="00785DD1">
        <w:rPr>
          <w:color w:val="000000" w:themeColor="text1"/>
        </w:rPr>
        <w:t xml:space="preserve"> the Far West (</w:t>
      </w:r>
      <w:r w:rsidR="00785DD1" w:rsidRPr="00785DD1">
        <w:rPr>
          <w:color w:val="000000" w:themeColor="text1"/>
        </w:rPr>
        <w:t>44</w:t>
      </w:r>
      <w:r w:rsidRPr="00785DD1">
        <w:rPr>
          <w:color w:val="000000" w:themeColor="text1"/>
        </w:rPr>
        <w:t xml:space="preserve"> households</w:t>
      </w:r>
      <w:r w:rsidR="00FF599E" w:rsidRPr="00785DD1">
        <w:rPr>
          <w:color w:val="000000" w:themeColor="text1"/>
        </w:rPr>
        <w:t xml:space="preserve">) and </w:t>
      </w:r>
      <w:r w:rsidR="00386863" w:rsidRPr="00785DD1">
        <w:rPr>
          <w:color w:val="000000" w:themeColor="text1"/>
        </w:rPr>
        <w:t>Northern Sydney (</w:t>
      </w:r>
      <w:r w:rsidRPr="00785DD1">
        <w:rPr>
          <w:color w:val="000000" w:themeColor="text1"/>
        </w:rPr>
        <w:t>9</w:t>
      </w:r>
      <w:r w:rsidR="00785DD1" w:rsidRPr="00785DD1">
        <w:rPr>
          <w:color w:val="000000" w:themeColor="text1"/>
        </w:rPr>
        <w:t>6</w:t>
      </w:r>
      <w:r w:rsidR="00386863" w:rsidRPr="00785DD1">
        <w:rPr>
          <w:color w:val="000000" w:themeColor="text1"/>
        </w:rPr>
        <w:t xml:space="preserve">) </w:t>
      </w:r>
      <w:r w:rsidR="00F4647A" w:rsidRPr="00785DD1">
        <w:rPr>
          <w:color w:val="000000" w:themeColor="text1"/>
        </w:rPr>
        <w:t>d</w:t>
      </w:r>
      <w:r w:rsidR="00777AB9" w:rsidRPr="00785DD1">
        <w:rPr>
          <w:color w:val="000000" w:themeColor="text1"/>
        </w:rPr>
        <w:t xml:space="preserve">istricts </w:t>
      </w:r>
      <w:r w:rsidR="00386863" w:rsidRPr="00785DD1">
        <w:rPr>
          <w:color w:val="000000" w:themeColor="text1"/>
        </w:rPr>
        <w:t>ha</w:t>
      </w:r>
      <w:r w:rsidR="00777AB9" w:rsidRPr="00785DD1">
        <w:rPr>
          <w:color w:val="000000" w:themeColor="text1"/>
        </w:rPr>
        <w:t>d</w:t>
      </w:r>
      <w:r w:rsidR="00386863" w:rsidRPr="00785DD1">
        <w:rPr>
          <w:color w:val="000000" w:themeColor="text1"/>
        </w:rPr>
        <w:t xml:space="preserve"> the </w:t>
      </w:r>
      <w:r w:rsidR="00777AB9" w:rsidRPr="00785DD1">
        <w:rPr>
          <w:color w:val="000000" w:themeColor="text1"/>
        </w:rPr>
        <w:t>least</w:t>
      </w:r>
      <w:r w:rsidR="002F0443">
        <w:rPr>
          <w:color w:val="000000" w:themeColor="text1"/>
        </w:rPr>
        <w:t>.</w:t>
      </w:r>
    </w:p>
    <w:p w:rsidR="00386863" w:rsidRPr="00C45926" w:rsidRDefault="00C45926" w:rsidP="001F7797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C45926">
        <w:rPr>
          <w:color w:val="000000" w:themeColor="text1"/>
        </w:rPr>
        <w:t>475</w:t>
      </w:r>
      <w:r w:rsidR="000C5495" w:rsidRPr="00C45926">
        <w:rPr>
          <w:color w:val="000000" w:themeColor="text1"/>
        </w:rPr>
        <w:t xml:space="preserve"> </w:t>
      </w:r>
      <w:r w:rsidR="00386863" w:rsidRPr="00C45926">
        <w:rPr>
          <w:color w:val="000000" w:themeColor="text1"/>
        </w:rPr>
        <w:t xml:space="preserve">households exited </w:t>
      </w:r>
      <w:r w:rsidR="00C35075" w:rsidRPr="00C45926">
        <w:rPr>
          <w:color w:val="000000" w:themeColor="text1"/>
        </w:rPr>
        <w:t xml:space="preserve">from social housing </w:t>
      </w:r>
      <w:r w:rsidR="00386863" w:rsidRPr="00C45926">
        <w:rPr>
          <w:color w:val="000000" w:themeColor="text1"/>
        </w:rPr>
        <w:t>to private rental or home ownership</w:t>
      </w:r>
      <w:r w:rsidR="004A5CA6" w:rsidRPr="00C45926">
        <w:rPr>
          <w:color w:val="000000" w:themeColor="text1"/>
        </w:rPr>
        <w:t>, an increase on the previous quarter</w:t>
      </w:r>
      <w:r w:rsidR="00386863" w:rsidRPr="00C45926">
        <w:rPr>
          <w:color w:val="000000" w:themeColor="text1"/>
        </w:rPr>
        <w:t>.</w:t>
      </w:r>
    </w:p>
    <w:p w:rsidR="00A72312" w:rsidRDefault="00A72312" w:rsidP="00A44AC4">
      <w:pPr>
        <w:pStyle w:val="Heading3"/>
        <w:numPr>
          <w:ilvl w:val="0"/>
          <w:numId w:val="15"/>
        </w:numPr>
      </w:pPr>
      <w:r>
        <w:t>Meeting social housing needs</w:t>
      </w:r>
    </w:p>
    <w:p w:rsidR="00A72312" w:rsidRDefault="00A72312" w:rsidP="00A72312">
      <w:r>
        <w:t>This dashboard includes key statistics relating to public and Aboriginal housing supply and demand.</w:t>
      </w:r>
    </w:p>
    <w:p w:rsidR="00A72312" w:rsidRDefault="00A72312" w:rsidP="00A72312">
      <w:r>
        <w:t>Compared with the previous quarter, there has been:</w:t>
      </w:r>
    </w:p>
    <w:p w:rsidR="00A72312" w:rsidRPr="00ED54CA" w:rsidRDefault="0076198F" w:rsidP="00A72312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ED54CA">
        <w:rPr>
          <w:color w:val="000000" w:themeColor="text1"/>
        </w:rPr>
        <w:t>A</w:t>
      </w:r>
      <w:r w:rsidR="00542F10" w:rsidRPr="00ED54CA">
        <w:rPr>
          <w:color w:val="000000" w:themeColor="text1"/>
        </w:rPr>
        <w:t xml:space="preserve"> decrease</w:t>
      </w:r>
      <w:r w:rsidR="00A72312" w:rsidRPr="00ED54CA">
        <w:rPr>
          <w:color w:val="000000" w:themeColor="text1"/>
        </w:rPr>
        <w:t xml:space="preserve"> </w:t>
      </w:r>
      <w:r w:rsidR="00B21575" w:rsidRPr="00ED54CA">
        <w:rPr>
          <w:color w:val="000000" w:themeColor="text1"/>
        </w:rPr>
        <w:t xml:space="preserve">of </w:t>
      </w:r>
      <w:r w:rsidR="00542F10" w:rsidRPr="00ED54CA">
        <w:rPr>
          <w:color w:val="000000" w:themeColor="text1"/>
        </w:rPr>
        <w:t>2.7</w:t>
      </w:r>
      <w:r w:rsidR="00481452" w:rsidRPr="00ED54CA">
        <w:rPr>
          <w:color w:val="000000" w:themeColor="text1"/>
        </w:rPr>
        <w:t xml:space="preserve">% </w:t>
      </w:r>
      <w:r w:rsidR="00A72312" w:rsidRPr="00ED54CA">
        <w:rPr>
          <w:color w:val="000000" w:themeColor="text1"/>
        </w:rPr>
        <w:t xml:space="preserve">in </w:t>
      </w:r>
      <w:r w:rsidR="00481452" w:rsidRPr="00ED54CA">
        <w:rPr>
          <w:color w:val="000000" w:themeColor="text1"/>
        </w:rPr>
        <w:t>studio/</w:t>
      </w:r>
      <w:r w:rsidR="002268D6" w:rsidRPr="00ED54CA">
        <w:rPr>
          <w:color w:val="000000" w:themeColor="text1"/>
        </w:rPr>
        <w:t>one</w:t>
      </w:r>
      <w:r w:rsidR="00481452" w:rsidRPr="00ED54CA">
        <w:rPr>
          <w:color w:val="000000" w:themeColor="text1"/>
        </w:rPr>
        <w:t xml:space="preserve"> </w:t>
      </w:r>
      <w:r w:rsidR="00A72312" w:rsidRPr="00ED54CA">
        <w:rPr>
          <w:color w:val="000000" w:themeColor="text1"/>
        </w:rPr>
        <w:t xml:space="preserve">bedroom public housing </w:t>
      </w:r>
      <w:r w:rsidR="00F102E7" w:rsidRPr="00ED54CA">
        <w:rPr>
          <w:color w:val="000000" w:themeColor="text1"/>
        </w:rPr>
        <w:t>allocations</w:t>
      </w:r>
      <w:r w:rsidR="00F102E7">
        <w:rPr>
          <w:color w:val="000000" w:themeColor="text1"/>
        </w:rPr>
        <w:t>,</w:t>
      </w:r>
      <w:r w:rsidR="00A72312" w:rsidRPr="00ED54CA">
        <w:rPr>
          <w:color w:val="000000" w:themeColor="text1"/>
        </w:rPr>
        <w:t xml:space="preserve"> and a </w:t>
      </w:r>
      <w:r w:rsidR="00542F10" w:rsidRPr="00ED54CA">
        <w:rPr>
          <w:color w:val="000000" w:themeColor="text1"/>
        </w:rPr>
        <w:t>1</w:t>
      </w:r>
      <w:r w:rsidR="00122BA0" w:rsidRPr="00ED54CA">
        <w:rPr>
          <w:color w:val="000000" w:themeColor="text1"/>
        </w:rPr>
        <w:t>%</w:t>
      </w:r>
      <w:r w:rsidR="00A72312" w:rsidRPr="00ED54CA">
        <w:rPr>
          <w:color w:val="000000" w:themeColor="text1"/>
        </w:rPr>
        <w:t xml:space="preserve"> </w:t>
      </w:r>
      <w:r w:rsidR="00F102E7">
        <w:rPr>
          <w:color w:val="000000" w:themeColor="text1"/>
        </w:rPr>
        <w:t>increase</w:t>
      </w:r>
      <w:r w:rsidR="00A72312" w:rsidRPr="00ED54CA">
        <w:rPr>
          <w:color w:val="000000" w:themeColor="text1"/>
        </w:rPr>
        <w:t xml:space="preserve"> in </w:t>
      </w:r>
      <w:r w:rsidR="00481452" w:rsidRPr="00ED54CA">
        <w:rPr>
          <w:color w:val="000000" w:themeColor="text1"/>
        </w:rPr>
        <w:t xml:space="preserve">two </w:t>
      </w:r>
      <w:r w:rsidR="00A72312" w:rsidRPr="00ED54CA">
        <w:rPr>
          <w:color w:val="000000" w:themeColor="text1"/>
        </w:rPr>
        <w:t>bedroom allocations</w:t>
      </w:r>
      <w:r w:rsidR="00481452" w:rsidRPr="00ED54CA">
        <w:rPr>
          <w:color w:val="000000" w:themeColor="text1"/>
        </w:rPr>
        <w:t xml:space="preserve">. </w:t>
      </w:r>
      <w:r w:rsidR="00CF3B73" w:rsidRPr="00ED54CA">
        <w:rPr>
          <w:color w:val="000000" w:themeColor="text1"/>
        </w:rPr>
        <w:t>A</w:t>
      </w:r>
      <w:r w:rsidR="00542F10" w:rsidRPr="00ED54CA">
        <w:rPr>
          <w:color w:val="000000" w:themeColor="text1"/>
        </w:rPr>
        <w:t>n increase of 1.7% in three bedroom allocations</w:t>
      </w:r>
      <w:r w:rsidR="00CF3B73" w:rsidRPr="00ED54CA">
        <w:rPr>
          <w:color w:val="000000" w:themeColor="text1"/>
        </w:rPr>
        <w:t xml:space="preserve"> </w:t>
      </w:r>
      <w:r w:rsidR="00542F10" w:rsidRPr="00ED54CA">
        <w:rPr>
          <w:color w:val="000000" w:themeColor="text1"/>
        </w:rPr>
        <w:t xml:space="preserve">and a </w:t>
      </w:r>
      <w:r w:rsidR="00CF3B73" w:rsidRPr="00ED54CA">
        <w:rPr>
          <w:color w:val="000000" w:themeColor="text1"/>
        </w:rPr>
        <w:t xml:space="preserve">slight increase in </w:t>
      </w:r>
      <w:r w:rsidR="00481452" w:rsidRPr="00ED54CA">
        <w:rPr>
          <w:color w:val="000000" w:themeColor="text1"/>
        </w:rPr>
        <w:t>four (and over) bedroom allocations</w:t>
      </w:r>
      <w:r w:rsidR="003904FE">
        <w:rPr>
          <w:color w:val="000000" w:themeColor="text1"/>
        </w:rPr>
        <w:t>.</w:t>
      </w:r>
      <w:r w:rsidR="00481452" w:rsidRPr="00ED54CA">
        <w:rPr>
          <w:color w:val="000000" w:themeColor="text1"/>
        </w:rPr>
        <w:t xml:space="preserve"> </w:t>
      </w:r>
    </w:p>
    <w:p w:rsidR="00A72312" w:rsidRPr="009D7220" w:rsidRDefault="0076198F" w:rsidP="00A72312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9D7220">
        <w:rPr>
          <w:color w:val="000000" w:themeColor="text1"/>
        </w:rPr>
        <w:t>A</w:t>
      </w:r>
      <w:r w:rsidR="00B2346B" w:rsidRPr="009D7220">
        <w:rPr>
          <w:color w:val="000000" w:themeColor="text1"/>
        </w:rPr>
        <w:t xml:space="preserve"> decrease </w:t>
      </w:r>
      <w:r w:rsidR="00A72312" w:rsidRPr="009D7220">
        <w:rPr>
          <w:color w:val="000000" w:themeColor="text1"/>
        </w:rPr>
        <w:t xml:space="preserve">of </w:t>
      </w:r>
      <w:r w:rsidR="00B2346B" w:rsidRPr="009D7220">
        <w:rPr>
          <w:color w:val="000000" w:themeColor="text1"/>
        </w:rPr>
        <w:t>1.6</w:t>
      </w:r>
      <w:r w:rsidR="00A72312" w:rsidRPr="009D7220">
        <w:rPr>
          <w:color w:val="000000" w:themeColor="text1"/>
        </w:rPr>
        <w:t xml:space="preserve">% in </w:t>
      </w:r>
      <w:r w:rsidR="00481452" w:rsidRPr="009D7220">
        <w:rPr>
          <w:color w:val="000000" w:themeColor="text1"/>
        </w:rPr>
        <w:t xml:space="preserve">studio/one </w:t>
      </w:r>
      <w:r w:rsidR="00A72312" w:rsidRPr="009D7220">
        <w:rPr>
          <w:color w:val="000000" w:themeColor="text1"/>
        </w:rPr>
        <w:t xml:space="preserve">bedroom Aboriginal housing </w:t>
      </w:r>
      <w:r w:rsidR="00B32378" w:rsidRPr="009D7220">
        <w:rPr>
          <w:color w:val="000000" w:themeColor="text1"/>
        </w:rPr>
        <w:t>allocations</w:t>
      </w:r>
      <w:r w:rsidR="00B32378">
        <w:rPr>
          <w:color w:val="000000" w:themeColor="text1"/>
        </w:rPr>
        <w:t>,</w:t>
      </w:r>
      <w:r w:rsidR="00A72312" w:rsidRPr="009D7220">
        <w:rPr>
          <w:color w:val="000000" w:themeColor="text1"/>
        </w:rPr>
        <w:t xml:space="preserve"> </w:t>
      </w:r>
      <w:r w:rsidR="00CF3B73" w:rsidRPr="009D7220">
        <w:rPr>
          <w:color w:val="000000" w:themeColor="text1"/>
        </w:rPr>
        <w:t xml:space="preserve">and </w:t>
      </w:r>
      <w:r w:rsidR="00A72312" w:rsidRPr="009D7220">
        <w:rPr>
          <w:color w:val="000000" w:themeColor="text1"/>
        </w:rPr>
        <w:t>a</w:t>
      </w:r>
      <w:r w:rsidR="00B2346B" w:rsidRPr="009D7220">
        <w:rPr>
          <w:color w:val="000000" w:themeColor="text1"/>
        </w:rPr>
        <w:t xml:space="preserve"> decrease 4.1</w:t>
      </w:r>
      <w:r w:rsidR="00A72312" w:rsidRPr="009D7220">
        <w:rPr>
          <w:color w:val="000000" w:themeColor="text1"/>
        </w:rPr>
        <w:t xml:space="preserve">% in </w:t>
      </w:r>
      <w:r w:rsidR="00B2346B" w:rsidRPr="009D7220">
        <w:rPr>
          <w:color w:val="000000" w:themeColor="text1"/>
        </w:rPr>
        <w:t xml:space="preserve">three </w:t>
      </w:r>
      <w:r w:rsidR="004C6374" w:rsidRPr="009D7220">
        <w:rPr>
          <w:color w:val="000000" w:themeColor="text1"/>
        </w:rPr>
        <w:t xml:space="preserve">bedroom </w:t>
      </w:r>
      <w:r w:rsidR="00A72312" w:rsidRPr="009D7220">
        <w:rPr>
          <w:color w:val="000000" w:themeColor="text1"/>
        </w:rPr>
        <w:t>allocations</w:t>
      </w:r>
      <w:r w:rsidR="00CF3B73" w:rsidRPr="009D7220">
        <w:rPr>
          <w:color w:val="000000" w:themeColor="text1"/>
        </w:rPr>
        <w:t xml:space="preserve">. </w:t>
      </w:r>
      <w:r w:rsidR="00587112" w:rsidRPr="009D7220">
        <w:rPr>
          <w:color w:val="000000" w:themeColor="text1"/>
        </w:rPr>
        <w:t>A</w:t>
      </w:r>
      <w:r w:rsidR="00556612" w:rsidRPr="009D7220">
        <w:rPr>
          <w:color w:val="000000" w:themeColor="text1"/>
        </w:rPr>
        <w:t>n increase of 2% in two bedroom allocations and an increase of 3.5% in</w:t>
      </w:r>
      <w:r w:rsidR="00CF3B73" w:rsidRPr="009D7220">
        <w:rPr>
          <w:color w:val="000000" w:themeColor="text1"/>
        </w:rPr>
        <w:t xml:space="preserve"> four (and over) bedroom allocations</w:t>
      </w:r>
      <w:r w:rsidR="00587112" w:rsidRPr="009D7220">
        <w:rPr>
          <w:color w:val="000000" w:themeColor="text1"/>
        </w:rPr>
        <w:t>.</w:t>
      </w:r>
    </w:p>
    <w:p w:rsidR="00A72312" w:rsidRDefault="00A72312" w:rsidP="00A72312">
      <w:r>
        <w:t>As at 3</w:t>
      </w:r>
      <w:r w:rsidR="008716BA">
        <w:t>1</w:t>
      </w:r>
      <w:r>
        <w:t xml:space="preserve"> </w:t>
      </w:r>
      <w:r w:rsidR="00392586">
        <w:t xml:space="preserve">March </w:t>
      </w:r>
      <w:r>
        <w:t>201</w:t>
      </w:r>
      <w:r w:rsidR="00392586">
        <w:t>6</w:t>
      </w:r>
      <w:r>
        <w:t>:</w:t>
      </w:r>
    </w:p>
    <w:p w:rsidR="007A32F9" w:rsidRPr="00077D15" w:rsidRDefault="00A72312" w:rsidP="00A44AC4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077D15">
        <w:rPr>
          <w:color w:val="000000" w:themeColor="text1"/>
        </w:rPr>
        <w:t xml:space="preserve">There </w:t>
      </w:r>
      <w:r w:rsidR="00A44AC4" w:rsidRPr="00077D15">
        <w:rPr>
          <w:color w:val="000000" w:themeColor="text1"/>
        </w:rPr>
        <w:t>was a 9</w:t>
      </w:r>
      <w:r w:rsidR="00077D15" w:rsidRPr="00077D15">
        <w:rPr>
          <w:color w:val="000000" w:themeColor="text1"/>
        </w:rPr>
        <w:t>8.1</w:t>
      </w:r>
      <w:r w:rsidR="00A44AC4" w:rsidRPr="00077D15">
        <w:rPr>
          <w:color w:val="000000" w:themeColor="text1"/>
        </w:rPr>
        <w:t>% social housing occupancy</w:t>
      </w:r>
      <w:r w:rsidR="003104D7" w:rsidRPr="00077D15">
        <w:rPr>
          <w:color w:val="000000" w:themeColor="text1"/>
        </w:rPr>
        <w:t xml:space="preserve"> rate</w:t>
      </w:r>
      <w:r w:rsidR="003904FE">
        <w:rPr>
          <w:color w:val="000000" w:themeColor="text1"/>
        </w:rPr>
        <w:t>.</w:t>
      </w:r>
    </w:p>
    <w:p w:rsidR="00A72312" w:rsidRPr="00077D15" w:rsidRDefault="004922C1" w:rsidP="00A72312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077D15">
        <w:rPr>
          <w:color w:val="000000" w:themeColor="text1"/>
        </w:rPr>
        <w:t>There were</w:t>
      </w:r>
      <w:r w:rsidR="00B140FD" w:rsidRPr="00077D15">
        <w:rPr>
          <w:color w:val="000000" w:themeColor="text1"/>
        </w:rPr>
        <w:t xml:space="preserve"> </w:t>
      </w:r>
      <w:r w:rsidR="00077D15" w:rsidRPr="00077D15">
        <w:rPr>
          <w:color w:val="000000" w:themeColor="text1"/>
        </w:rPr>
        <w:t>70,617</w:t>
      </w:r>
      <w:r w:rsidR="00B140FD" w:rsidRPr="00077D15">
        <w:rPr>
          <w:color w:val="000000" w:themeColor="text1"/>
        </w:rPr>
        <w:t xml:space="preserve"> </w:t>
      </w:r>
      <w:r w:rsidR="00A72312" w:rsidRPr="00077D15">
        <w:rPr>
          <w:color w:val="000000" w:themeColor="text1"/>
        </w:rPr>
        <w:t xml:space="preserve">approved applicants </w:t>
      </w:r>
      <w:r w:rsidRPr="00077D15">
        <w:rPr>
          <w:color w:val="000000" w:themeColor="text1"/>
        </w:rPr>
        <w:t>on the NSW Housing Register</w:t>
      </w:r>
      <w:r w:rsidR="00307647" w:rsidRPr="00077D15">
        <w:rPr>
          <w:color w:val="000000" w:themeColor="text1"/>
        </w:rPr>
        <w:t xml:space="preserve">, </w:t>
      </w:r>
      <w:r w:rsidR="00077D15" w:rsidRPr="00077D15">
        <w:rPr>
          <w:color w:val="000000" w:themeColor="text1"/>
        </w:rPr>
        <w:t>6</w:t>
      </w:r>
      <w:r w:rsidR="00A72312" w:rsidRPr="00077D15">
        <w:rPr>
          <w:color w:val="000000" w:themeColor="text1"/>
        </w:rPr>
        <w:t>%</w:t>
      </w:r>
      <w:r w:rsidR="0093655F" w:rsidRPr="00077D15">
        <w:rPr>
          <w:color w:val="000000" w:themeColor="text1"/>
        </w:rPr>
        <w:t xml:space="preserve"> of whom have been assessed </w:t>
      </w:r>
      <w:r w:rsidR="007A32F9" w:rsidRPr="00077D15">
        <w:rPr>
          <w:color w:val="000000" w:themeColor="text1"/>
        </w:rPr>
        <w:t>as</w:t>
      </w:r>
      <w:r w:rsidR="00A72312" w:rsidRPr="00077D15">
        <w:rPr>
          <w:color w:val="000000" w:themeColor="text1"/>
        </w:rPr>
        <w:t xml:space="preserve"> priority applicants</w:t>
      </w:r>
      <w:r w:rsidR="003904FE">
        <w:rPr>
          <w:color w:val="000000" w:themeColor="text1"/>
        </w:rPr>
        <w:t>.</w:t>
      </w:r>
    </w:p>
    <w:p w:rsidR="00360F3B" w:rsidRPr="00077D15" w:rsidRDefault="001C731A" w:rsidP="00A72312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077D15">
        <w:rPr>
          <w:color w:val="000000" w:themeColor="text1"/>
        </w:rPr>
        <w:t>The S</w:t>
      </w:r>
      <w:r w:rsidR="00360F3B" w:rsidRPr="00077D15">
        <w:rPr>
          <w:color w:val="000000" w:themeColor="text1"/>
        </w:rPr>
        <w:t xml:space="preserve">outh Western Sydney </w:t>
      </w:r>
      <w:r w:rsidR="00F90BFC" w:rsidRPr="00077D15">
        <w:rPr>
          <w:color w:val="000000" w:themeColor="text1"/>
        </w:rPr>
        <w:t>d</w:t>
      </w:r>
      <w:r w:rsidR="00360F3B" w:rsidRPr="00077D15">
        <w:rPr>
          <w:color w:val="000000" w:themeColor="text1"/>
        </w:rPr>
        <w:t xml:space="preserve">istrict had the </w:t>
      </w:r>
      <w:r w:rsidR="004F1396" w:rsidRPr="00077D15">
        <w:rPr>
          <w:color w:val="000000" w:themeColor="text1"/>
        </w:rPr>
        <w:t>highest number of approved applicants (</w:t>
      </w:r>
      <w:r w:rsidR="008C528C" w:rsidRPr="00077D15">
        <w:rPr>
          <w:color w:val="000000" w:themeColor="text1"/>
        </w:rPr>
        <w:t>14,</w:t>
      </w:r>
      <w:r w:rsidR="00077D15" w:rsidRPr="00077D15">
        <w:rPr>
          <w:color w:val="000000" w:themeColor="text1"/>
        </w:rPr>
        <w:t>807</w:t>
      </w:r>
      <w:r w:rsidR="004F1396" w:rsidRPr="00077D15">
        <w:rPr>
          <w:color w:val="000000" w:themeColor="text1"/>
        </w:rPr>
        <w:t>), whil</w:t>
      </w:r>
      <w:r w:rsidR="00BD45DB" w:rsidRPr="00077D15">
        <w:rPr>
          <w:color w:val="000000" w:themeColor="text1"/>
        </w:rPr>
        <w:t>e</w:t>
      </w:r>
      <w:r w:rsidR="004F1396" w:rsidRPr="00077D15">
        <w:rPr>
          <w:color w:val="000000" w:themeColor="text1"/>
        </w:rPr>
        <w:t xml:space="preserve"> t</w:t>
      </w:r>
      <w:r w:rsidR="00360F3B" w:rsidRPr="00077D15">
        <w:rPr>
          <w:color w:val="000000" w:themeColor="text1"/>
        </w:rPr>
        <w:t xml:space="preserve">he Far West had the </w:t>
      </w:r>
      <w:r w:rsidR="00BD45DB" w:rsidRPr="00077D15">
        <w:rPr>
          <w:color w:val="000000" w:themeColor="text1"/>
        </w:rPr>
        <w:t>lowest</w:t>
      </w:r>
      <w:r w:rsidR="00360F3B" w:rsidRPr="00077D15">
        <w:rPr>
          <w:color w:val="000000" w:themeColor="text1"/>
        </w:rPr>
        <w:t xml:space="preserve"> </w:t>
      </w:r>
      <w:r w:rsidR="004F1396" w:rsidRPr="00077D15">
        <w:rPr>
          <w:color w:val="000000" w:themeColor="text1"/>
        </w:rPr>
        <w:t>(</w:t>
      </w:r>
      <w:r w:rsidR="00077D15" w:rsidRPr="00077D15">
        <w:rPr>
          <w:color w:val="000000" w:themeColor="text1"/>
        </w:rPr>
        <w:t>202</w:t>
      </w:r>
      <w:r w:rsidR="004F1396" w:rsidRPr="00077D15">
        <w:rPr>
          <w:color w:val="000000" w:themeColor="text1"/>
        </w:rPr>
        <w:t>)</w:t>
      </w:r>
      <w:r w:rsidR="00360F3B" w:rsidRPr="00077D15">
        <w:rPr>
          <w:color w:val="000000" w:themeColor="text1"/>
        </w:rPr>
        <w:t>.</w:t>
      </w:r>
    </w:p>
    <w:sectPr w:rsidR="00360F3B" w:rsidRPr="00077D15" w:rsidSect="008930DA">
      <w:headerReference w:type="default" r:id="rId11"/>
      <w:footerReference w:type="default" r:id="rId12"/>
      <w:pgSz w:w="11906" w:h="16838"/>
      <w:pgMar w:top="2517" w:right="1531" w:bottom="1134" w:left="153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28" w:rsidRDefault="00F96828">
      <w:r>
        <w:separator/>
      </w:r>
    </w:p>
  </w:endnote>
  <w:endnote w:type="continuationSeparator" w:id="0">
    <w:p w:rsidR="00F96828" w:rsidRDefault="00F9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92D050"/>
      </w:rPr>
      <w:id w:val="646633876"/>
      <w:docPartObj>
        <w:docPartGallery w:val="Page Numbers (Bottom of Page)"/>
        <w:docPartUnique/>
      </w:docPartObj>
    </w:sdtPr>
    <w:sdtEndPr/>
    <w:sdtContent>
      <w:p w:rsidR="008930DA" w:rsidRPr="008930DA" w:rsidRDefault="008930DA" w:rsidP="008930DA">
        <w:pPr>
          <w:pStyle w:val="Footer"/>
          <w:jc w:val="center"/>
          <w:rPr>
            <w:color w:val="92D050"/>
          </w:rPr>
        </w:pPr>
        <w:r>
          <w:rPr>
            <w:color w:val="92D050"/>
          </w:rPr>
          <w:t>www.facs.nsw.gov.au</w:t>
        </w:r>
        <w:r>
          <w:rPr>
            <w:color w:val="92D050"/>
          </w:rPr>
          <w:tab/>
        </w:r>
        <w:r>
          <w:rPr>
            <w:color w:val="92D050"/>
          </w:rPr>
          <w:tab/>
        </w:r>
        <w:r w:rsidRPr="008930DA">
          <w:rPr>
            <w:color w:val="92D050"/>
          </w:rPr>
          <w:t xml:space="preserve">Page | </w:t>
        </w:r>
        <w:r w:rsidRPr="008930DA">
          <w:rPr>
            <w:color w:val="92D050"/>
          </w:rPr>
          <w:fldChar w:fldCharType="begin"/>
        </w:r>
        <w:r w:rsidRPr="008930DA">
          <w:rPr>
            <w:color w:val="92D050"/>
          </w:rPr>
          <w:instrText xml:space="preserve"> PAGE   \* MERGEFORMAT </w:instrText>
        </w:r>
        <w:r w:rsidRPr="008930DA">
          <w:rPr>
            <w:color w:val="92D050"/>
          </w:rPr>
          <w:fldChar w:fldCharType="separate"/>
        </w:r>
        <w:r w:rsidR="002F64E3">
          <w:rPr>
            <w:noProof/>
            <w:color w:val="92D050"/>
          </w:rPr>
          <w:t>1</w:t>
        </w:r>
        <w:r w:rsidRPr="008930DA">
          <w:rPr>
            <w:noProof/>
            <w:color w:val="92D050"/>
          </w:rPr>
          <w:fldChar w:fldCharType="end"/>
        </w:r>
        <w:r w:rsidRPr="008930DA">
          <w:rPr>
            <w:color w:val="92D050"/>
          </w:rPr>
          <w:t xml:space="preserve"> </w:t>
        </w:r>
      </w:p>
    </w:sdtContent>
  </w:sdt>
  <w:p w:rsidR="00D60132" w:rsidRPr="00EC070F" w:rsidRDefault="00D60132" w:rsidP="00F72D39">
    <w:pPr>
      <w:pStyle w:val="Footer"/>
      <w:tabs>
        <w:tab w:val="clear" w:pos="4153"/>
        <w:tab w:val="clear" w:pos="8306"/>
        <w:tab w:val="left" w:pos="2310"/>
      </w:tabs>
      <w:rPr>
        <w:rFonts w:cs="Arial"/>
        <w:color w:val="4C8C2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28" w:rsidRDefault="00F96828">
      <w:r>
        <w:separator/>
      </w:r>
    </w:p>
  </w:footnote>
  <w:footnote w:type="continuationSeparator" w:id="0">
    <w:p w:rsidR="00F96828" w:rsidRDefault="00F96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32" w:rsidRPr="008355C2" w:rsidRDefault="00387961" w:rsidP="009A1BEA">
    <w:pPr>
      <w:pStyle w:val="Factsheet"/>
      <w:tabs>
        <w:tab w:val="left" w:pos="7938"/>
      </w:tabs>
      <w:ind w:left="7797" w:firstLine="141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895B85" wp14:editId="0C88C720">
          <wp:simplePos x="0" y="0"/>
          <wp:positionH relativeFrom="column">
            <wp:posOffset>-965473</wp:posOffset>
          </wp:positionH>
          <wp:positionV relativeFrom="paragraph">
            <wp:posOffset>21590</wp:posOffset>
          </wp:positionV>
          <wp:extent cx="7543800" cy="1699260"/>
          <wp:effectExtent l="0" t="0" r="0" b="0"/>
          <wp:wrapNone/>
          <wp:docPr id="2" name="Picture 2" descr="The document header is primarily decorative." title="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321_FACS_FactSheet_headers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9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FF1">
      <w:br/>
      <w:t>Fact</w:t>
    </w:r>
    <w:r w:rsidR="00D60132" w:rsidRPr="008355C2">
      <w:t>sheet</w:t>
    </w:r>
  </w:p>
  <w:p w:rsidR="00D60132" w:rsidRPr="001F5B89" w:rsidRDefault="006614F4" w:rsidP="001909CA">
    <w:pPr>
      <w:pStyle w:val="Issuedate"/>
    </w:pPr>
    <w:r>
      <w:t xml:space="preserve">Social housing report – quarter </w:t>
    </w:r>
    <w:r w:rsidR="0015594A">
      <w:t>3</w:t>
    </w:r>
    <w:r>
      <w:t xml:space="preserve"> 2015-16</w:t>
    </w:r>
    <w:r w:rsidR="00EC070F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A6A"/>
    <w:multiLevelType w:val="hybridMultilevel"/>
    <w:tmpl w:val="7F48644A"/>
    <w:lvl w:ilvl="0" w:tplc="9F449A9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A7AB2"/>
    <w:multiLevelType w:val="hybridMultilevel"/>
    <w:tmpl w:val="824C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93638"/>
    <w:multiLevelType w:val="hybridMultilevel"/>
    <w:tmpl w:val="9CB2D21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B15C0"/>
    <w:multiLevelType w:val="multilevel"/>
    <w:tmpl w:val="7F48644A"/>
    <w:numStyleLink w:val="Bulletpoint"/>
  </w:abstractNum>
  <w:abstractNum w:abstractNumId="4">
    <w:nsid w:val="449D7BD6"/>
    <w:multiLevelType w:val="hybridMultilevel"/>
    <w:tmpl w:val="5434C9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50226"/>
    <w:multiLevelType w:val="hybridMultilevel"/>
    <w:tmpl w:val="36DA97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1270E"/>
    <w:multiLevelType w:val="multilevel"/>
    <w:tmpl w:val="7F48644A"/>
    <w:numStyleLink w:val="Bulletpoint"/>
  </w:abstractNum>
  <w:abstractNum w:abstractNumId="7">
    <w:nsid w:val="54114829"/>
    <w:multiLevelType w:val="multilevel"/>
    <w:tmpl w:val="7F48644A"/>
    <w:numStyleLink w:val="Bulletpoint"/>
  </w:abstractNum>
  <w:abstractNum w:abstractNumId="8">
    <w:nsid w:val="593C150F"/>
    <w:multiLevelType w:val="hybridMultilevel"/>
    <w:tmpl w:val="33767C3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00CF0"/>
    <w:multiLevelType w:val="multilevel"/>
    <w:tmpl w:val="7F48644A"/>
    <w:styleLink w:val="Bulletpoint"/>
    <w:lvl w:ilvl="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F306AB"/>
    <w:multiLevelType w:val="hybridMultilevel"/>
    <w:tmpl w:val="14F2E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25841"/>
    <w:multiLevelType w:val="hybridMultilevel"/>
    <w:tmpl w:val="E0B2A8A6"/>
    <w:lvl w:ilvl="0" w:tplc="45AEAF54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455FE7"/>
    <w:multiLevelType w:val="hybridMultilevel"/>
    <w:tmpl w:val="D3C027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070BD"/>
    <w:multiLevelType w:val="hybridMultilevel"/>
    <w:tmpl w:val="A0349830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54ED9"/>
    <w:multiLevelType w:val="hybridMultilevel"/>
    <w:tmpl w:val="64102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2"/>
  </w:num>
  <w:num w:numId="8">
    <w:abstractNumId w:val="13"/>
  </w:num>
  <w:num w:numId="9">
    <w:abstractNumId w:val="12"/>
  </w:num>
  <w:num w:numId="10">
    <w:abstractNumId w:val="8"/>
  </w:num>
  <w:num w:numId="11">
    <w:abstractNumId w:val="10"/>
  </w:num>
  <w:num w:numId="12">
    <w:abstractNumId w:val="1"/>
  </w:num>
  <w:num w:numId="13">
    <w:abstractNumId w:val="14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2B"/>
    <w:rsid w:val="000020E7"/>
    <w:rsid w:val="00002385"/>
    <w:rsid w:val="0000537C"/>
    <w:rsid w:val="000073E7"/>
    <w:rsid w:val="000128F8"/>
    <w:rsid w:val="00014DFA"/>
    <w:rsid w:val="0001509B"/>
    <w:rsid w:val="0002002B"/>
    <w:rsid w:val="00022E2A"/>
    <w:rsid w:val="0002385F"/>
    <w:rsid w:val="000238BE"/>
    <w:rsid w:val="00025B62"/>
    <w:rsid w:val="0002652D"/>
    <w:rsid w:val="000301A0"/>
    <w:rsid w:val="00030840"/>
    <w:rsid w:val="00031F09"/>
    <w:rsid w:val="000329C1"/>
    <w:rsid w:val="000331DB"/>
    <w:rsid w:val="00033BD7"/>
    <w:rsid w:val="0003643E"/>
    <w:rsid w:val="000411E5"/>
    <w:rsid w:val="00042E77"/>
    <w:rsid w:val="0004492A"/>
    <w:rsid w:val="00045AF7"/>
    <w:rsid w:val="00047744"/>
    <w:rsid w:val="00050277"/>
    <w:rsid w:val="00050D65"/>
    <w:rsid w:val="000545D9"/>
    <w:rsid w:val="00054D7D"/>
    <w:rsid w:val="00060D6F"/>
    <w:rsid w:val="000610BC"/>
    <w:rsid w:val="00062436"/>
    <w:rsid w:val="00064BA4"/>
    <w:rsid w:val="00067E94"/>
    <w:rsid w:val="00071F45"/>
    <w:rsid w:val="0007285B"/>
    <w:rsid w:val="0007336B"/>
    <w:rsid w:val="0007502D"/>
    <w:rsid w:val="0007553F"/>
    <w:rsid w:val="0007698C"/>
    <w:rsid w:val="0007784F"/>
    <w:rsid w:val="00077D15"/>
    <w:rsid w:val="000808D2"/>
    <w:rsid w:val="000825C2"/>
    <w:rsid w:val="0008467A"/>
    <w:rsid w:val="00086B8E"/>
    <w:rsid w:val="0009596E"/>
    <w:rsid w:val="00095D8D"/>
    <w:rsid w:val="00096208"/>
    <w:rsid w:val="00096EE0"/>
    <w:rsid w:val="000A0F1E"/>
    <w:rsid w:val="000A5290"/>
    <w:rsid w:val="000A5608"/>
    <w:rsid w:val="000A5B28"/>
    <w:rsid w:val="000A6642"/>
    <w:rsid w:val="000A7162"/>
    <w:rsid w:val="000B2634"/>
    <w:rsid w:val="000B2A74"/>
    <w:rsid w:val="000B3FA4"/>
    <w:rsid w:val="000B5359"/>
    <w:rsid w:val="000B56D8"/>
    <w:rsid w:val="000B61E9"/>
    <w:rsid w:val="000B75EB"/>
    <w:rsid w:val="000C0268"/>
    <w:rsid w:val="000C5495"/>
    <w:rsid w:val="000C662F"/>
    <w:rsid w:val="000C6786"/>
    <w:rsid w:val="000C6B1E"/>
    <w:rsid w:val="000C7811"/>
    <w:rsid w:val="000D2599"/>
    <w:rsid w:val="000D7FA3"/>
    <w:rsid w:val="000E078B"/>
    <w:rsid w:val="000E161F"/>
    <w:rsid w:val="000E182F"/>
    <w:rsid w:val="000E1E21"/>
    <w:rsid w:val="000E39ED"/>
    <w:rsid w:val="000E7008"/>
    <w:rsid w:val="000F053E"/>
    <w:rsid w:val="000F1403"/>
    <w:rsid w:val="000F249F"/>
    <w:rsid w:val="000F3370"/>
    <w:rsid w:val="000F6CE6"/>
    <w:rsid w:val="00101958"/>
    <w:rsid w:val="00104FC4"/>
    <w:rsid w:val="00105B89"/>
    <w:rsid w:val="00113B05"/>
    <w:rsid w:val="00117158"/>
    <w:rsid w:val="001174B1"/>
    <w:rsid w:val="00122BA0"/>
    <w:rsid w:val="00122CAE"/>
    <w:rsid w:val="0012441C"/>
    <w:rsid w:val="0013027E"/>
    <w:rsid w:val="00131EA4"/>
    <w:rsid w:val="00132F07"/>
    <w:rsid w:val="001344D3"/>
    <w:rsid w:val="001344DC"/>
    <w:rsid w:val="0013584E"/>
    <w:rsid w:val="00135905"/>
    <w:rsid w:val="00137892"/>
    <w:rsid w:val="00137F70"/>
    <w:rsid w:val="00140885"/>
    <w:rsid w:val="00142DBC"/>
    <w:rsid w:val="001441BA"/>
    <w:rsid w:val="0014494A"/>
    <w:rsid w:val="00146DD9"/>
    <w:rsid w:val="001501E7"/>
    <w:rsid w:val="00150347"/>
    <w:rsid w:val="00151375"/>
    <w:rsid w:val="001513E0"/>
    <w:rsid w:val="001517A4"/>
    <w:rsid w:val="00152CFA"/>
    <w:rsid w:val="0015594A"/>
    <w:rsid w:val="00156081"/>
    <w:rsid w:val="00162916"/>
    <w:rsid w:val="00163B75"/>
    <w:rsid w:val="00165BCC"/>
    <w:rsid w:val="0016630F"/>
    <w:rsid w:val="001663F4"/>
    <w:rsid w:val="001669DC"/>
    <w:rsid w:val="0017182A"/>
    <w:rsid w:val="00171F63"/>
    <w:rsid w:val="001742EA"/>
    <w:rsid w:val="00175CFF"/>
    <w:rsid w:val="0017634D"/>
    <w:rsid w:val="00182CDB"/>
    <w:rsid w:val="00184737"/>
    <w:rsid w:val="001909CA"/>
    <w:rsid w:val="00197B58"/>
    <w:rsid w:val="001A0A02"/>
    <w:rsid w:val="001B00B6"/>
    <w:rsid w:val="001B17A1"/>
    <w:rsid w:val="001B27D6"/>
    <w:rsid w:val="001B2A55"/>
    <w:rsid w:val="001B3A46"/>
    <w:rsid w:val="001B4A6B"/>
    <w:rsid w:val="001B4D62"/>
    <w:rsid w:val="001B58BB"/>
    <w:rsid w:val="001B79B1"/>
    <w:rsid w:val="001C15E4"/>
    <w:rsid w:val="001C1DED"/>
    <w:rsid w:val="001C24E0"/>
    <w:rsid w:val="001C37D4"/>
    <w:rsid w:val="001C6396"/>
    <w:rsid w:val="001C71A1"/>
    <w:rsid w:val="001C731A"/>
    <w:rsid w:val="001D144E"/>
    <w:rsid w:val="001D3CC0"/>
    <w:rsid w:val="001D514F"/>
    <w:rsid w:val="001D77A4"/>
    <w:rsid w:val="001E12EE"/>
    <w:rsid w:val="001E556C"/>
    <w:rsid w:val="001E783A"/>
    <w:rsid w:val="001E7AFA"/>
    <w:rsid w:val="001F2B5D"/>
    <w:rsid w:val="001F3B60"/>
    <w:rsid w:val="001F46C1"/>
    <w:rsid w:val="001F5B89"/>
    <w:rsid w:val="001F5E9F"/>
    <w:rsid w:val="001F7797"/>
    <w:rsid w:val="002010FF"/>
    <w:rsid w:val="00201EC7"/>
    <w:rsid w:val="00203AFA"/>
    <w:rsid w:val="00203F4C"/>
    <w:rsid w:val="00205828"/>
    <w:rsid w:val="00206468"/>
    <w:rsid w:val="00213735"/>
    <w:rsid w:val="0021405C"/>
    <w:rsid w:val="002140CA"/>
    <w:rsid w:val="00215557"/>
    <w:rsid w:val="00217B75"/>
    <w:rsid w:val="00220972"/>
    <w:rsid w:val="00223136"/>
    <w:rsid w:val="002268D6"/>
    <w:rsid w:val="00226F44"/>
    <w:rsid w:val="00227937"/>
    <w:rsid w:val="002307C5"/>
    <w:rsid w:val="0023354E"/>
    <w:rsid w:val="00233A7E"/>
    <w:rsid w:val="00235151"/>
    <w:rsid w:val="00235C49"/>
    <w:rsid w:val="00237B30"/>
    <w:rsid w:val="002407D0"/>
    <w:rsid w:val="002422C8"/>
    <w:rsid w:val="00242A28"/>
    <w:rsid w:val="00242F7D"/>
    <w:rsid w:val="00245811"/>
    <w:rsid w:val="00254996"/>
    <w:rsid w:val="002552D9"/>
    <w:rsid w:val="0026232D"/>
    <w:rsid w:val="00262CF8"/>
    <w:rsid w:val="0026359F"/>
    <w:rsid w:val="00263903"/>
    <w:rsid w:val="002667F3"/>
    <w:rsid w:val="00266AEE"/>
    <w:rsid w:val="00266ECB"/>
    <w:rsid w:val="00270797"/>
    <w:rsid w:val="002718EB"/>
    <w:rsid w:val="00273031"/>
    <w:rsid w:val="00273BD2"/>
    <w:rsid w:val="00275880"/>
    <w:rsid w:val="002759E0"/>
    <w:rsid w:val="002805F3"/>
    <w:rsid w:val="0028254B"/>
    <w:rsid w:val="00283423"/>
    <w:rsid w:val="0028595F"/>
    <w:rsid w:val="00285DA3"/>
    <w:rsid w:val="00285F8B"/>
    <w:rsid w:val="0029305E"/>
    <w:rsid w:val="00294596"/>
    <w:rsid w:val="002A2478"/>
    <w:rsid w:val="002A3643"/>
    <w:rsid w:val="002A45F3"/>
    <w:rsid w:val="002A63B7"/>
    <w:rsid w:val="002A7760"/>
    <w:rsid w:val="002A7FC0"/>
    <w:rsid w:val="002B0833"/>
    <w:rsid w:val="002B2FBC"/>
    <w:rsid w:val="002B5215"/>
    <w:rsid w:val="002B745C"/>
    <w:rsid w:val="002B79EF"/>
    <w:rsid w:val="002B7CEB"/>
    <w:rsid w:val="002C1746"/>
    <w:rsid w:val="002C2918"/>
    <w:rsid w:val="002C2A57"/>
    <w:rsid w:val="002C48DC"/>
    <w:rsid w:val="002C546D"/>
    <w:rsid w:val="002C75FA"/>
    <w:rsid w:val="002C7846"/>
    <w:rsid w:val="002D2808"/>
    <w:rsid w:val="002D3D98"/>
    <w:rsid w:val="002D473B"/>
    <w:rsid w:val="002D7FF1"/>
    <w:rsid w:val="002E1475"/>
    <w:rsid w:val="002E4809"/>
    <w:rsid w:val="002E5E5E"/>
    <w:rsid w:val="002E7126"/>
    <w:rsid w:val="002F0443"/>
    <w:rsid w:val="002F11C1"/>
    <w:rsid w:val="002F194D"/>
    <w:rsid w:val="002F1BF6"/>
    <w:rsid w:val="002F4E30"/>
    <w:rsid w:val="002F5488"/>
    <w:rsid w:val="002F61A0"/>
    <w:rsid w:val="002F64E3"/>
    <w:rsid w:val="002F7EDC"/>
    <w:rsid w:val="00300844"/>
    <w:rsid w:val="003033E8"/>
    <w:rsid w:val="00305829"/>
    <w:rsid w:val="00307647"/>
    <w:rsid w:val="00307D53"/>
    <w:rsid w:val="003104D7"/>
    <w:rsid w:val="0031124B"/>
    <w:rsid w:val="003117CD"/>
    <w:rsid w:val="00315796"/>
    <w:rsid w:val="00316C56"/>
    <w:rsid w:val="003173AB"/>
    <w:rsid w:val="00320D58"/>
    <w:rsid w:val="003306A3"/>
    <w:rsid w:val="00330901"/>
    <w:rsid w:val="00333D00"/>
    <w:rsid w:val="00334D85"/>
    <w:rsid w:val="00334EDE"/>
    <w:rsid w:val="0033547A"/>
    <w:rsid w:val="0034140D"/>
    <w:rsid w:val="00343FC0"/>
    <w:rsid w:val="003446A9"/>
    <w:rsid w:val="003451FB"/>
    <w:rsid w:val="003511BA"/>
    <w:rsid w:val="003514DE"/>
    <w:rsid w:val="003519E4"/>
    <w:rsid w:val="00351E80"/>
    <w:rsid w:val="0035247A"/>
    <w:rsid w:val="00352D3F"/>
    <w:rsid w:val="003560A6"/>
    <w:rsid w:val="00360C09"/>
    <w:rsid w:val="00360EA0"/>
    <w:rsid w:val="00360F3B"/>
    <w:rsid w:val="003612DA"/>
    <w:rsid w:val="00365A68"/>
    <w:rsid w:val="00371240"/>
    <w:rsid w:val="00373822"/>
    <w:rsid w:val="00374198"/>
    <w:rsid w:val="00382DD2"/>
    <w:rsid w:val="00382E21"/>
    <w:rsid w:val="00383F13"/>
    <w:rsid w:val="003864CF"/>
    <w:rsid w:val="00386863"/>
    <w:rsid w:val="003869F8"/>
    <w:rsid w:val="00387961"/>
    <w:rsid w:val="003904FE"/>
    <w:rsid w:val="00392586"/>
    <w:rsid w:val="00393363"/>
    <w:rsid w:val="00394F0A"/>
    <w:rsid w:val="003A0D8E"/>
    <w:rsid w:val="003A2183"/>
    <w:rsid w:val="003A2DAE"/>
    <w:rsid w:val="003A5B11"/>
    <w:rsid w:val="003A60EC"/>
    <w:rsid w:val="003A66E0"/>
    <w:rsid w:val="003A74D7"/>
    <w:rsid w:val="003B109B"/>
    <w:rsid w:val="003B1954"/>
    <w:rsid w:val="003B2029"/>
    <w:rsid w:val="003B312B"/>
    <w:rsid w:val="003B4FA9"/>
    <w:rsid w:val="003B5958"/>
    <w:rsid w:val="003B660C"/>
    <w:rsid w:val="003B76E6"/>
    <w:rsid w:val="003B7C6B"/>
    <w:rsid w:val="003C497F"/>
    <w:rsid w:val="003C66CD"/>
    <w:rsid w:val="003D3F7D"/>
    <w:rsid w:val="003D6256"/>
    <w:rsid w:val="003D74B2"/>
    <w:rsid w:val="003E027E"/>
    <w:rsid w:val="003E040E"/>
    <w:rsid w:val="003E2B10"/>
    <w:rsid w:val="003E3494"/>
    <w:rsid w:val="003E6624"/>
    <w:rsid w:val="003F0F71"/>
    <w:rsid w:val="003F12EE"/>
    <w:rsid w:val="003F1D65"/>
    <w:rsid w:val="003F4AE1"/>
    <w:rsid w:val="003F5D47"/>
    <w:rsid w:val="003F7832"/>
    <w:rsid w:val="00403E95"/>
    <w:rsid w:val="00403ECB"/>
    <w:rsid w:val="00404713"/>
    <w:rsid w:val="00413496"/>
    <w:rsid w:val="00414BFB"/>
    <w:rsid w:val="004157A1"/>
    <w:rsid w:val="0041637F"/>
    <w:rsid w:val="00417530"/>
    <w:rsid w:val="004209CB"/>
    <w:rsid w:val="00422F58"/>
    <w:rsid w:val="004250D1"/>
    <w:rsid w:val="004257B7"/>
    <w:rsid w:val="00426C75"/>
    <w:rsid w:val="00426CCF"/>
    <w:rsid w:val="0042762C"/>
    <w:rsid w:val="0043154E"/>
    <w:rsid w:val="00431C7D"/>
    <w:rsid w:val="00433911"/>
    <w:rsid w:val="00433F77"/>
    <w:rsid w:val="00435FBE"/>
    <w:rsid w:val="0043730B"/>
    <w:rsid w:val="00437E31"/>
    <w:rsid w:val="00440139"/>
    <w:rsid w:val="00443223"/>
    <w:rsid w:val="004450E5"/>
    <w:rsid w:val="0044536A"/>
    <w:rsid w:val="0044771E"/>
    <w:rsid w:val="00456D1B"/>
    <w:rsid w:val="004578D4"/>
    <w:rsid w:val="00462C0D"/>
    <w:rsid w:val="00463348"/>
    <w:rsid w:val="00463693"/>
    <w:rsid w:val="00465278"/>
    <w:rsid w:val="00465B77"/>
    <w:rsid w:val="00465CA9"/>
    <w:rsid w:val="00471904"/>
    <w:rsid w:val="00471FED"/>
    <w:rsid w:val="00472613"/>
    <w:rsid w:val="00474529"/>
    <w:rsid w:val="00474D1F"/>
    <w:rsid w:val="00477082"/>
    <w:rsid w:val="0047716D"/>
    <w:rsid w:val="00481452"/>
    <w:rsid w:val="00482A4A"/>
    <w:rsid w:val="00483E4D"/>
    <w:rsid w:val="00484FED"/>
    <w:rsid w:val="00486ADF"/>
    <w:rsid w:val="00487C45"/>
    <w:rsid w:val="004909FF"/>
    <w:rsid w:val="004922C1"/>
    <w:rsid w:val="00492B05"/>
    <w:rsid w:val="004955BF"/>
    <w:rsid w:val="00497695"/>
    <w:rsid w:val="00497A81"/>
    <w:rsid w:val="004A1689"/>
    <w:rsid w:val="004A39D0"/>
    <w:rsid w:val="004A5CA6"/>
    <w:rsid w:val="004B4725"/>
    <w:rsid w:val="004B47D6"/>
    <w:rsid w:val="004B73E4"/>
    <w:rsid w:val="004C0BDF"/>
    <w:rsid w:val="004C4253"/>
    <w:rsid w:val="004C46B8"/>
    <w:rsid w:val="004C4868"/>
    <w:rsid w:val="004C6374"/>
    <w:rsid w:val="004C7CEB"/>
    <w:rsid w:val="004D006D"/>
    <w:rsid w:val="004D3681"/>
    <w:rsid w:val="004D5B8A"/>
    <w:rsid w:val="004D5D40"/>
    <w:rsid w:val="004D7EA7"/>
    <w:rsid w:val="004E63F8"/>
    <w:rsid w:val="004F1396"/>
    <w:rsid w:val="004F5225"/>
    <w:rsid w:val="004F68F4"/>
    <w:rsid w:val="00500814"/>
    <w:rsid w:val="00501A40"/>
    <w:rsid w:val="0050731C"/>
    <w:rsid w:val="00512431"/>
    <w:rsid w:val="005138C1"/>
    <w:rsid w:val="00513B31"/>
    <w:rsid w:val="00514203"/>
    <w:rsid w:val="00515388"/>
    <w:rsid w:val="005176D3"/>
    <w:rsid w:val="00517D85"/>
    <w:rsid w:val="0053069C"/>
    <w:rsid w:val="00532867"/>
    <w:rsid w:val="005362AF"/>
    <w:rsid w:val="00537C3A"/>
    <w:rsid w:val="00540306"/>
    <w:rsid w:val="00540BEA"/>
    <w:rsid w:val="00542D54"/>
    <w:rsid w:val="00542F10"/>
    <w:rsid w:val="005501FF"/>
    <w:rsid w:val="00552DEE"/>
    <w:rsid w:val="00556612"/>
    <w:rsid w:val="00557D72"/>
    <w:rsid w:val="0056136E"/>
    <w:rsid w:val="00564A6D"/>
    <w:rsid w:val="00566044"/>
    <w:rsid w:val="005674AF"/>
    <w:rsid w:val="00567A30"/>
    <w:rsid w:val="00572CB5"/>
    <w:rsid w:val="005736B4"/>
    <w:rsid w:val="00573774"/>
    <w:rsid w:val="0057524F"/>
    <w:rsid w:val="0057662F"/>
    <w:rsid w:val="00577525"/>
    <w:rsid w:val="0058035E"/>
    <w:rsid w:val="00581AED"/>
    <w:rsid w:val="00581C6C"/>
    <w:rsid w:val="00584469"/>
    <w:rsid w:val="0058515E"/>
    <w:rsid w:val="005852F8"/>
    <w:rsid w:val="005859FB"/>
    <w:rsid w:val="00585E90"/>
    <w:rsid w:val="00587112"/>
    <w:rsid w:val="00587B7D"/>
    <w:rsid w:val="00587FC3"/>
    <w:rsid w:val="005927CC"/>
    <w:rsid w:val="005A14CC"/>
    <w:rsid w:val="005A15B9"/>
    <w:rsid w:val="005A26E7"/>
    <w:rsid w:val="005A2F57"/>
    <w:rsid w:val="005A414D"/>
    <w:rsid w:val="005A576C"/>
    <w:rsid w:val="005A5F47"/>
    <w:rsid w:val="005A74E6"/>
    <w:rsid w:val="005B05EB"/>
    <w:rsid w:val="005B3E6F"/>
    <w:rsid w:val="005B72A1"/>
    <w:rsid w:val="005B744A"/>
    <w:rsid w:val="005C03C7"/>
    <w:rsid w:val="005C0C76"/>
    <w:rsid w:val="005C1A32"/>
    <w:rsid w:val="005C3829"/>
    <w:rsid w:val="005D0B58"/>
    <w:rsid w:val="005D1241"/>
    <w:rsid w:val="005D1768"/>
    <w:rsid w:val="005D2418"/>
    <w:rsid w:val="005D3C1E"/>
    <w:rsid w:val="005D5243"/>
    <w:rsid w:val="005E0EC4"/>
    <w:rsid w:val="005E249E"/>
    <w:rsid w:val="005E304F"/>
    <w:rsid w:val="005E4202"/>
    <w:rsid w:val="005E5D5C"/>
    <w:rsid w:val="005F265C"/>
    <w:rsid w:val="005F326D"/>
    <w:rsid w:val="005F47CF"/>
    <w:rsid w:val="005F68CF"/>
    <w:rsid w:val="005F7C64"/>
    <w:rsid w:val="00602501"/>
    <w:rsid w:val="00602E79"/>
    <w:rsid w:val="006047A5"/>
    <w:rsid w:val="00606514"/>
    <w:rsid w:val="00606598"/>
    <w:rsid w:val="00606934"/>
    <w:rsid w:val="00616FBF"/>
    <w:rsid w:val="0062186B"/>
    <w:rsid w:val="0062259C"/>
    <w:rsid w:val="00624F0D"/>
    <w:rsid w:val="00625C93"/>
    <w:rsid w:val="00626515"/>
    <w:rsid w:val="006268D0"/>
    <w:rsid w:val="0063059C"/>
    <w:rsid w:val="00635154"/>
    <w:rsid w:val="006407A6"/>
    <w:rsid w:val="00641B08"/>
    <w:rsid w:val="006454C0"/>
    <w:rsid w:val="006560D6"/>
    <w:rsid w:val="00656D1A"/>
    <w:rsid w:val="00657E24"/>
    <w:rsid w:val="006604A0"/>
    <w:rsid w:val="006614F4"/>
    <w:rsid w:val="00662ABD"/>
    <w:rsid w:val="006632AB"/>
    <w:rsid w:val="0066560E"/>
    <w:rsid w:val="00667F27"/>
    <w:rsid w:val="00673F44"/>
    <w:rsid w:val="0067451E"/>
    <w:rsid w:val="00675CB8"/>
    <w:rsid w:val="00676748"/>
    <w:rsid w:val="00677DBA"/>
    <w:rsid w:val="00680E0E"/>
    <w:rsid w:val="00681CB1"/>
    <w:rsid w:val="00682287"/>
    <w:rsid w:val="0068374C"/>
    <w:rsid w:val="00684100"/>
    <w:rsid w:val="00693256"/>
    <w:rsid w:val="0069529F"/>
    <w:rsid w:val="006971DF"/>
    <w:rsid w:val="006A0046"/>
    <w:rsid w:val="006A3F87"/>
    <w:rsid w:val="006A5D5F"/>
    <w:rsid w:val="006A6DB1"/>
    <w:rsid w:val="006B04CD"/>
    <w:rsid w:val="006B2D7D"/>
    <w:rsid w:val="006B33CD"/>
    <w:rsid w:val="006B4028"/>
    <w:rsid w:val="006B480C"/>
    <w:rsid w:val="006B493D"/>
    <w:rsid w:val="006B5340"/>
    <w:rsid w:val="006B5948"/>
    <w:rsid w:val="006C0C3B"/>
    <w:rsid w:val="006C138A"/>
    <w:rsid w:val="006C4501"/>
    <w:rsid w:val="006C47B1"/>
    <w:rsid w:val="006D1E36"/>
    <w:rsid w:val="006D2E28"/>
    <w:rsid w:val="006D6789"/>
    <w:rsid w:val="006D6D40"/>
    <w:rsid w:val="006E3BEB"/>
    <w:rsid w:val="006E79A0"/>
    <w:rsid w:val="006F0E4E"/>
    <w:rsid w:val="006F1DD2"/>
    <w:rsid w:val="006F3E7B"/>
    <w:rsid w:val="006F4102"/>
    <w:rsid w:val="006F678D"/>
    <w:rsid w:val="006F7E8A"/>
    <w:rsid w:val="00700862"/>
    <w:rsid w:val="00700FFE"/>
    <w:rsid w:val="0070389C"/>
    <w:rsid w:val="007039F2"/>
    <w:rsid w:val="00703E2D"/>
    <w:rsid w:val="00705798"/>
    <w:rsid w:val="00706202"/>
    <w:rsid w:val="00706E5A"/>
    <w:rsid w:val="00707B6E"/>
    <w:rsid w:val="00711F21"/>
    <w:rsid w:val="007143CA"/>
    <w:rsid w:val="0072085C"/>
    <w:rsid w:val="00722530"/>
    <w:rsid w:val="007225CF"/>
    <w:rsid w:val="007227F3"/>
    <w:rsid w:val="00722BDC"/>
    <w:rsid w:val="00724361"/>
    <w:rsid w:val="0072526F"/>
    <w:rsid w:val="00725308"/>
    <w:rsid w:val="00726BCE"/>
    <w:rsid w:val="00730305"/>
    <w:rsid w:val="00730C7D"/>
    <w:rsid w:val="00735662"/>
    <w:rsid w:val="00735D7C"/>
    <w:rsid w:val="00736BFA"/>
    <w:rsid w:val="0073706D"/>
    <w:rsid w:val="007370A0"/>
    <w:rsid w:val="007373FB"/>
    <w:rsid w:val="00737805"/>
    <w:rsid w:val="00740E3B"/>
    <w:rsid w:val="007418B7"/>
    <w:rsid w:val="0075359D"/>
    <w:rsid w:val="007539EE"/>
    <w:rsid w:val="00754BA7"/>
    <w:rsid w:val="00756146"/>
    <w:rsid w:val="00760AA8"/>
    <w:rsid w:val="0076198F"/>
    <w:rsid w:val="00761AA7"/>
    <w:rsid w:val="00761B41"/>
    <w:rsid w:val="007653AC"/>
    <w:rsid w:val="007712A3"/>
    <w:rsid w:val="007719DB"/>
    <w:rsid w:val="00773342"/>
    <w:rsid w:val="007775C2"/>
    <w:rsid w:val="00777AB9"/>
    <w:rsid w:val="0078400F"/>
    <w:rsid w:val="00785DD1"/>
    <w:rsid w:val="007870F3"/>
    <w:rsid w:val="007904E8"/>
    <w:rsid w:val="00794002"/>
    <w:rsid w:val="00794B8E"/>
    <w:rsid w:val="007A0631"/>
    <w:rsid w:val="007A2415"/>
    <w:rsid w:val="007A32F9"/>
    <w:rsid w:val="007A4ACF"/>
    <w:rsid w:val="007A5679"/>
    <w:rsid w:val="007A7B79"/>
    <w:rsid w:val="007B10A1"/>
    <w:rsid w:val="007B4F06"/>
    <w:rsid w:val="007B5BFC"/>
    <w:rsid w:val="007B796A"/>
    <w:rsid w:val="007C2068"/>
    <w:rsid w:val="007C314E"/>
    <w:rsid w:val="007C5444"/>
    <w:rsid w:val="007C7C10"/>
    <w:rsid w:val="007D0D89"/>
    <w:rsid w:val="007D5C84"/>
    <w:rsid w:val="007D612F"/>
    <w:rsid w:val="007D7250"/>
    <w:rsid w:val="007D7989"/>
    <w:rsid w:val="007E0541"/>
    <w:rsid w:val="007E283B"/>
    <w:rsid w:val="007E6506"/>
    <w:rsid w:val="007E6630"/>
    <w:rsid w:val="007E74CE"/>
    <w:rsid w:val="007E7D84"/>
    <w:rsid w:val="007F0DFF"/>
    <w:rsid w:val="007F21E1"/>
    <w:rsid w:val="007F249A"/>
    <w:rsid w:val="007F49B2"/>
    <w:rsid w:val="007F4BB5"/>
    <w:rsid w:val="007F4CD1"/>
    <w:rsid w:val="007F5F30"/>
    <w:rsid w:val="007F6563"/>
    <w:rsid w:val="008001A5"/>
    <w:rsid w:val="00802DD7"/>
    <w:rsid w:val="00807728"/>
    <w:rsid w:val="00810C20"/>
    <w:rsid w:val="0082299C"/>
    <w:rsid w:val="00822A85"/>
    <w:rsid w:val="00823721"/>
    <w:rsid w:val="008242CE"/>
    <w:rsid w:val="00830009"/>
    <w:rsid w:val="00830C15"/>
    <w:rsid w:val="00832FAA"/>
    <w:rsid w:val="00834599"/>
    <w:rsid w:val="00834910"/>
    <w:rsid w:val="008355C2"/>
    <w:rsid w:val="008359C8"/>
    <w:rsid w:val="00836F00"/>
    <w:rsid w:val="0084320C"/>
    <w:rsid w:val="00843501"/>
    <w:rsid w:val="0085229E"/>
    <w:rsid w:val="00852784"/>
    <w:rsid w:val="0085449F"/>
    <w:rsid w:val="00855C78"/>
    <w:rsid w:val="0086371E"/>
    <w:rsid w:val="008640CC"/>
    <w:rsid w:val="008645E3"/>
    <w:rsid w:val="00864828"/>
    <w:rsid w:val="00870743"/>
    <w:rsid w:val="008709B8"/>
    <w:rsid w:val="008716BA"/>
    <w:rsid w:val="00872919"/>
    <w:rsid w:val="0087502F"/>
    <w:rsid w:val="00875C46"/>
    <w:rsid w:val="00877A34"/>
    <w:rsid w:val="00877A71"/>
    <w:rsid w:val="0088091F"/>
    <w:rsid w:val="008841B2"/>
    <w:rsid w:val="00884540"/>
    <w:rsid w:val="008873F6"/>
    <w:rsid w:val="008930DA"/>
    <w:rsid w:val="008940F6"/>
    <w:rsid w:val="008A53DD"/>
    <w:rsid w:val="008A6A0D"/>
    <w:rsid w:val="008A7B08"/>
    <w:rsid w:val="008B1641"/>
    <w:rsid w:val="008B3B1D"/>
    <w:rsid w:val="008B4601"/>
    <w:rsid w:val="008B6191"/>
    <w:rsid w:val="008B6B17"/>
    <w:rsid w:val="008C140F"/>
    <w:rsid w:val="008C2FB2"/>
    <w:rsid w:val="008C528C"/>
    <w:rsid w:val="008C6F27"/>
    <w:rsid w:val="008D12BF"/>
    <w:rsid w:val="008D367F"/>
    <w:rsid w:val="008D43FA"/>
    <w:rsid w:val="008D4793"/>
    <w:rsid w:val="008D4CBD"/>
    <w:rsid w:val="008D6930"/>
    <w:rsid w:val="008E0372"/>
    <w:rsid w:val="008E03EC"/>
    <w:rsid w:val="008E0E28"/>
    <w:rsid w:val="008E2FCC"/>
    <w:rsid w:val="008E3093"/>
    <w:rsid w:val="008E6C1E"/>
    <w:rsid w:val="008E7B78"/>
    <w:rsid w:val="008F2FB1"/>
    <w:rsid w:val="008F757B"/>
    <w:rsid w:val="00900828"/>
    <w:rsid w:val="00900D31"/>
    <w:rsid w:val="00903812"/>
    <w:rsid w:val="00904A57"/>
    <w:rsid w:val="00906663"/>
    <w:rsid w:val="00910597"/>
    <w:rsid w:val="0091352A"/>
    <w:rsid w:val="00914AA2"/>
    <w:rsid w:val="00915392"/>
    <w:rsid w:val="00916AE4"/>
    <w:rsid w:val="00917E2A"/>
    <w:rsid w:val="00925E78"/>
    <w:rsid w:val="00931A41"/>
    <w:rsid w:val="009320E3"/>
    <w:rsid w:val="00933915"/>
    <w:rsid w:val="00933ECB"/>
    <w:rsid w:val="0093655F"/>
    <w:rsid w:val="00937E32"/>
    <w:rsid w:val="00944CB0"/>
    <w:rsid w:val="0095060E"/>
    <w:rsid w:val="00950968"/>
    <w:rsid w:val="009518D2"/>
    <w:rsid w:val="00953E8A"/>
    <w:rsid w:val="00964674"/>
    <w:rsid w:val="009674B8"/>
    <w:rsid w:val="00970410"/>
    <w:rsid w:val="00970D43"/>
    <w:rsid w:val="00971CE0"/>
    <w:rsid w:val="009805BD"/>
    <w:rsid w:val="00980F26"/>
    <w:rsid w:val="0098118D"/>
    <w:rsid w:val="00981E50"/>
    <w:rsid w:val="009827BA"/>
    <w:rsid w:val="0098461E"/>
    <w:rsid w:val="00985076"/>
    <w:rsid w:val="0098586D"/>
    <w:rsid w:val="00987C51"/>
    <w:rsid w:val="00993332"/>
    <w:rsid w:val="0099637D"/>
    <w:rsid w:val="00997723"/>
    <w:rsid w:val="009A1BEA"/>
    <w:rsid w:val="009A3228"/>
    <w:rsid w:val="009A577D"/>
    <w:rsid w:val="009A7C06"/>
    <w:rsid w:val="009B03A5"/>
    <w:rsid w:val="009B275D"/>
    <w:rsid w:val="009B3925"/>
    <w:rsid w:val="009B6768"/>
    <w:rsid w:val="009B799E"/>
    <w:rsid w:val="009C09F9"/>
    <w:rsid w:val="009C39F9"/>
    <w:rsid w:val="009C4138"/>
    <w:rsid w:val="009C7143"/>
    <w:rsid w:val="009D0DE8"/>
    <w:rsid w:val="009D1EF2"/>
    <w:rsid w:val="009D2F67"/>
    <w:rsid w:val="009D3B98"/>
    <w:rsid w:val="009D4F3C"/>
    <w:rsid w:val="009D4F40"/>
    <w:rsid w:val="009D7220"/>
    <w:rsid w:val="009E3C87"/>
    <w:rsid w:val="009E46E2"/>
    <w:rsid w:val="009E4B0D"/>
    <w:rsid w:val="009E4DB0"/>
    <w:rsid w:val="009E7D17"/>
    <w:rsid w:val="009F05C3"/>
    <w:rsid w:val="009F0CFA"/>
    <w:rsid w:val="009F3242"/>
    <w:rsid w:val="009F3EA5"/>
    <w:rsid w:val="009F5A7B"/>
    <w:rsid w:val="00A06DC4"/>
    <w:rsid w:val="00A06F4C"/>
    <w:rsid w:val="00A12F22"/>
    <w:rsid w:val="00A140C4"/>
    <w:rsid w:val="00A160B4"/>
    <w:rsid w:val="00A160EE"/>
    <w:rsid w:val="00A21DD3"/>
    <w:rsid w:val="00A241FD"/>
    <w:rsid w:val="00A25CE3"/>
    <w:rsid w:val="00A31915"/>
    <w:rsid w:val="00A3196A"/>
    <w:rsid w:val="00A33B90"/>
    <w:rsid w:val="00A33EF5"/>
    <w:rsid w:val="00A3617B"/>
    <w:rsid w:val="00A36355"/>
    <w:rsid w:val="00A36BE4"/>
    <w:rsid w:val="00A413C4"/>
    <w:rsid w:val="00A4153B"/>
    <w:rsid w:val="00A428D7"/>
    <w:rsid w:val="00A43629"/>
    <w:rsid w:val="00A440B8"/>
    <w:rsid w:val="00A44AC4"/>
    <w:rsid w:val="00A44CF3"/>
    <w:rsid w:val="00A47932"/>
    <w:rsid w:val="00A50459"/>
    <w:rsid w:val="00A508C4"/>
    <w:rsid w:val="00A54292"/>
    <w:rsid w:val="00A54816"/>
    <w:rsid w:val="00A54F47"/>
    <w:rsid w:val="00A554CE"/>
    <w:rsid w:val="00A5593B"/>
    <w:rsid w:val="00A60F03"/>
    <w:rsid w:val="00A628C2"/>
    <w:rsid w:val="00A66A28"/>
    <w:rsid w:val="00A701DD"/>
    <w:rsid w:val="00A72113"/>
    <w:rsid w:val="00A72312"/>
    <w:rsid w:val="00A73754"/>
    <w:rsid w:val="00A73802"/>
    <w:rsid w:val="00A807C9"/>
    <w:rsid w:val="00A80F69"/>
    <w:rsid w:val="00A819EB"/>
    <w:rsid w:val="00A8318D"/>
    <w:rsid w:val="00A8375D"/>
    <w:rsid w:val="00A8445B"/>
    <w:rsid w:val="00A8484E"/>
    <w:rsid w:val="00A8639D"/>
    <w:rsid w:val="00A86628"/>
    <w:rsid w:val="00A87502"/>
    <w:rsid w:val="00A91C45"/>
    <w:rsid w:val="00A9434D"/>
    <w:rsid w:val="00A96FAD"/>
    <w:rsid w:val="00A972A4"/>
    <w:rsid w:val="00A97E8E"/>
    <w:rsid w:val="00AA0677"/>
    <w:rsid w:val="00AA1F7F"/>
    <w:rsid w:val="00AA3945"/>
    <w:rsid w:val="00AA6C77"/>
    <w:rsid w:val="00AB25AB"/>
    <w:rsid w:val="00AB2F33"/>
    <w:rsid w:val="00AB4BED"/>
    <w:rsid w:val="00AB6AC5"/>
    <w:rsid w:val="00AC056F"/>
    <w:rsid w:val="00AC2363"/>
    <w:rsid w:val="00AC61EC"/>
    <w:rsid w:val="00AC72F0"/>
    <w:rsid w:val="00AC7892"/>
    <w:rsid w:val="00AC791A"/>
    <w:rsid w:val="00AD198A"/>
    <w:rsid w:val="00AD392C"/>
    <w:rsid w:val="00AD7126"/>
    <w:rsid w:val="00AE05C4"/>
    <w:rsid w:val="00AE384F"/>
    <w:rsid w:val="00AE59F0"/>
    <w:rsid w:val="00AE6C6D"/>
    <w:rsid w:val="00AE7CE4"/>
    <w:rsid w:val="00AF0285"/>
    <w:rsid w:val="00B000DB"/>
    <w:rsid w:val="00B06057"/>
    <w:rsid w:val="00B06854"/>
    <w:rsid w:val="00B06988"/>
    <w:rsid w:val="00B1087F"/>
    <w:rsid w:val="00B11633"/>
    <w:rsid w:val="00B136C8"/>
    <w:rsid w:val="00B140FD"/>
    <w:rsid w:val="00B14701"/>
    <w:rsid w:val="00B15663"/>
    <w:rsid w:val="00B20EB9"/>
    <w:rsid w:val="00B21575"/>
    <w:rsid w:val="00B21A38"/>
    <w:rsid w:val="00B2208A"/>
    <w:rsid w:val="00B2346B"/>
    <w:rsid w:val="00B24E8A"/>
    <w:rsid w:val="00B25D04"/>
    <w:rsid w:val="00B3164A"/>
    <w:rsid w:val="00B32378"/>
    <w:rsid w:val="00B359F1"/>
    <w:rsid w:val="00B41260"/>
    <w:rsid w:val="00B41A1F"/>
    <w:rsid w:val="00B4316D"/>
    <w:rsid w:val="00B436F2"/>
    <w:rsid w:val="00B442B4"/>
    <w:rsid w:val="00B44EE2"/>
    <w:rsid w:val="00B5290C"/>
    <w:rsid w:val="00B530A0"/>
    <w:rsid w:val="00B579B2"/>
    <w:rsid w:val="00B60224"/>
    <w:rsid w:val="00B623B0"/>
    <w:rsid w:val="00B65329"/>
    <w:rsid w:val="00B66711"/>
    <w:rsid w:val="00B6725F"/>
    <w:rsid w:val="00B70335"/>
    <w:rsid w:val="00B72875"/>
    <w:rsid w:val="00B745E9"/>
    <w:rsid w:val="00B77ED0"/>
    <w:rsid w:val="00B81F48"/>
    <w:rsid w:val="00B821A9"/>
    <w:rsid w:val="00B830DD"/>
    <w:rsid w:val="00B8325F"/>
    <w:rsid w:val="00B9065D"/>
    <w:rsid w:val="00B9232D"/>
    <w:rsid w:val="00B923F1"/>
    <w:rsid w:val="00B93AD1"/>
    <w:rsid w:val="00B93FBE"/>
    <w:rsid w:val="00B940B1"/>
    <w:rsid w:val="00B94763"/>
    <w:rsid w:val="00BA31AA"/>
    <w:rsid w:val="00BA4039"/>
    <w:rsid w:val="00BA4230"/>
    <w:rsid w:val="00BA4468"/>
    <w:rsid w:val="00BA5201"/>
    <w:rsid w:val="00BA609F"/>
    <w:rsid w:val="00BB11ED"/>
    <w:rsid w:val="00BB1545"/>
    <w:rsid w:val="00BB1802"/>
    <w:rsid w:val="00BB197C"/>
    <w:rsid w:val="00BB304A"/>
    <w:rsid w:val="00BB3FC9"/>
    <w:rsid w:val="00BB583E"/>
    <w:rsid w:val="00BB657B"/>
    <w:rsid w:val="00BB7E7F"/>
    <w:rsid w:val="00BC12FE"/>
    <w:rsid w:val="00BC1827"/>
    <w:rsid w:val="00BC237F"/>
    <w:rsid w:val="00BC2DA6"/>
    <w:rsid w:val="00BC4FAE"/>
    <w:rsid w:val="00BC589A"/>
    <w:rsid w:val="00BD0868"/>
    <w:rsid w:val="00BD2A7C"/>
    <w:rsid w:val="00BD45DB"/>
    <w:rsid w:val="00BD710E"/>
    <w:rsid w:val="00BD75AF"/>
    <w:rsid w:val="00BE3E96"/>
    <w:rsid w:val="00BE6932"/>
    <w:rsid w:val="00BF73F0"/>
    <w:rsid w:val="00BF7961"/>
    <w:rsid w:val="00C03748"/>
    <w:rsid w:val="00C04104"/>
    <w:rsid w:val="00C051C4"/>
    <w:rsid w:val="00C07572"/>
    <w:rsid w:val="00C10460"/>
    <w:rsid w:val="00C10AAB"/>
    <w:rsid w:val="00C10F89"/>
    <w:rsid w:val="00C1118E"/>
    <w:rsid w:val="00C11975"/>
    <w:rsid w:val="00C11A9A"/>
    <w:rsid w:val="00C11D3B"/>
    <w:rsid w:val="00C1543B"/>
    <w:rsid w:val="00C16FA7"/>
    <w:rsid w:val="00C17218"/>
    <w:rsid w:val="00C20CC5"/>
    <w:rsid w:val="00C212C5"/>
    <w:rsid w:val="00C2134C"/>
    <w:rsid w:val="00C23E09"/>
    <w:rsid w:val="00C33295"/>
    <w:rsid w:val="00C33DD7"/>
    <w:rsid w:val="00C35075"/>
    <w:rsid w:val="00C36D69"/>
    <w:rsid w:val="00C406FB"/>
    <w:rsid w:val="00C4100B"/>
    <w:rsid w:val="00C410A5"/>
    <w:rsid w:val="00C45926"/>
    <w:rsid w:val="00C45EA3"/>
    <w:rsid w:val="00C5065A"/>
    <w:rsid w:val="00C509C4"/>
    <w:rsid w:val="00C56180"/>
    <w:rsid w:val="00C61DAC"/>
    <w:rsid w:val="00C628C9"/>
    <w:rsid w:val="00C6472A"/>
    <w:rsid w:val="00C64EEA"/>
    <w:rsid w:val="00C72796"/>
    <w:rsid w:val="00C73AAF"/>
    <w:rsid w:val="00C76E7C"/>
    <w:rsid w:val="00C81613"/>
    <w:rsid w:val="00C82E92"/>
    <w:rsid w:val="00C83EA4"/>
    <w:rsid w:val="00C84B7F"/>
    <w:rsid w:val="00C8520A"/>
    <w:rsid w:val="00C9098F"/>
    <w:rsid w:val="00C92DB0"/>
    <w:rsid w:val="00C93EAA"/>
    <w:rsid w:val="00C943C1"/>
    <w:rsid w:val="00C94DCD"/>
    <w:rsid w:val="00C95969"/>
    <w:rsid w:val="00C95BD4"/>
    <w:rsid w:val="00C9763D"/>
    <w:rsid w:val="00CA147F"/>
    <w:rsid w:val="00CA4627"/>
    <w:rsid w:val="00CA4B81"/>
    <w:rsid w:val="00CB1303"/>
    <w:rsid w:val="00CB3F1D"/>
    <w:rsid w:val="00CB6A03"/>
    <w:rsid w:val="00CB74C6"/>
    <w:rsid w:val="00CC2FD4"/>
    <w:rsid w:val="00CC4171"/>
    <w:rsid w:val="00CC47D6"/>
    <w:rsid w:val="00CC52A0"/>
    <w:rsid w:val="00CC5ABA"/>
    <w:rsid w:val="00CC63CB"/>
    <w:rsid w:val="00CD0663"/>
    <w:rsid w:val="00CD1B13"/>
    <w:rsid w:val="00CD2467"/>
    <w:rsid w:val="00CD4467"/>
    <w:rsid w:val="00CD4DFB"/>
    <w:rsid w:val="00CD4F1D"/>
    <w:rsid w:val="00CD5FE2"/>
    <w:rsid w:val="00CD71E7"/>
    <w:rsid w:val="00CE0A3C"/>
    <w:rsid w:val="00CE0A64"/>
    <w:rsid w:val="00CE1400"/>
    <w:rsid w:val="00CE1549"/>
    <w:rsid w:val="00CE1AAF"/>
    <w:rsid w:val="00CE2BFA"/>
    <w:rsid w:val="00CE2FAB"/>
    <w:rsid w:val="00CF3B73"/>
    <w:rsid w:val="00CF55CE"/>
    <w:rsid w:val="00CF60B5"/>
    <w:rsid w:val="00CF72F4"/>
    <w:rsid w:val="00D02A8C"/>
    <w:rsid w:val="00D02F38"/>
    <w:rsid w:val="00D03827"/>
    <w:rsid w:val="00D12B43"/>
    <w:rsid w:val="00D15F46"/>
    <w:rsid w:val="00D16824"/>
    <w:rsid w:val="00D252CB"/>
    <w:rsid w:val="00D31827"/>
    <w:rsid w:val="00D33FB6"/>
    <w:rsid w:val="00D3500F"/>
    <w:rsid w:val="00D35BD2"/>
    <w:rsid w:val="00D371B3"/>
    <w:rsid w:val="00D4069B"/>
    <w:rsid w:val="00D4653F"/>
    <w:rsid w:val="00D50F88"/>
    <w:rsid w:val="00D52AB6"/>
    <w:rsid w:val="00D5391C"/>
    <w:rsid w:val="00D55136"/>
    <w:rsid w:val="00D55F3B"/>
    <w:rsid w:val="00D57FDC"/>
    <w:rsid w:val="00D60132"/>
    <w:rsid w:val="00D603D1"/>
    <w:rsid w:val="00D62274"/>
    <w:rsid w:val="00D6646A"/>
    <w:rsid w:val="00D66893"/>
    <w:rsid w:val="00D7166D"/>
    <w:rsid w:val="00D71C35"/>
    <w:rsid w:val="00D72BAE"/>
    <w:rsid w:val="00D75E88"/>
    <w:rsid w:val="00D77D17"/>
    <w:rsid w:val="00D80D3B"/>
    <w:rsid w:val="00D82BCB"/>
    <w:rsid w:val="00D82D97"/>
    <w:rsid w:val="00D8339E"/>
    <w:rsid w:val="00D855DF"/>
    <w:rsid w:val="00D956E1"/>
    <w:rsid w:val="00D9625C"/>
    <w:rsid w:val="00D96FA9"/>
    <w:rsid w:val="00DA151F"/>
    <w:rsid w:val="00DA1AF1"/>
    <w:rsid w:val="00DA2C9F"/>
    <w:rsid w:val="00DA400C"/>
    <w:rsid w:val="00DB0988"/>
    <w:rsid w:val="00DB0DC2"/>
    <w:rsid w:val="00DB1258"/>
    <w:rsid w:val="00DB15B2"/>
    <w:rsid w:val="00DB38F3"/>
    <w:rsid w:val="00DB602D"/>
    <w:rsid w:val="00DC1120"/>
    <w:rsid w:val="00DC53B9"/>
    <w:rsid w:val="00DD1BFC"/>
    <w:rsid w:val="00DD1EAE"/>
    <w:rsid w:val="00DD201E"/>
    <w:rsid w:val="00DD2BC0"/>
    <w:rsid w:val="00DD3C56"/>
    <w:rsid w:val="00DD40BD"/>
    <w:rsid w:val="00DD447F"/>
    <w:rsid w:val="00DD6ED6"/>
    <w:rsid w:val="00DE26C6"/>
    <w:rsid w:val="00DE341F"/>
    <w:rsid w:val="00DE4B44"/>
    <w:rsid w:val="00DE6323"/>
    <w:rsid w:val="00DF01A2"/>
    <w:rsid w:val="00DF11BA"/>
    <w:rsid w:val="00DF248C"/>
    <w:rsid w:val="00DF2CCC"/>
    <w:rsid w:val="00E01B9A"/>
    <w:rsid w:val="00E03633"/>
    <w:rsid w:val="00E104B7"/>
    <w:rsid w:val="00E1127A"/>
    <w:rsid w:val="00E12D9B"/>
    <w:rsid w:val="00E229C3"/>
    <w:rsid w:val="00E261A3"/>
    <w:rsid w:val="00E27E25"/>
    <w:rsid w:val="00E304AD"/>
    <w:rsid w:val="00E304DD"/>
    <w:rsid w:val="00E31F06"/>
    <w:rsid w:val="00E331EF"/>
    <w:rsid w:val="00E363DC"/>
    <w:rsid w:val="00E37BA9"/>
    <w:rsid w:val="00E37EF1"/>
    <w:rsid w:val="00E4156C"/>
    <w:rsid w:val="00E43545"/>
    <w:rsid w:val="00E43BA3"/>
    <w:rsid w:val="00E448E2"/>
    <w:rsid w:val="00E46241"/>
    <w:rsid w:val="00E474E8"/>
    <w:rsid w:val="00E47E34"/>
    <w:rsid w:val="00E50311"/>
    <w:rsid w:val="00E521F7"/>
    <w:rsid w:val="00E536CE"/>
    <w:rsid w:val="00E55FC6"/>
    <w:rsid w:val="00E56A64"/>
    <w:rsid w:val="00E61144"/>
    <w:rsid w:val="00E6151E"/>
    <w:rsid w:val="00E62860"/>
    <w:rsid w:val="00E63ECB"/>
    <w:rsid w:val="00E70D5B"/>
    <w:rsid w:val="00E712F4"/>
    <w:rsid w:val="00E71BA6"/>
    <w:rsid w:val="00E7275C"/>
    <w:rsid w:val="00E7327D"/>
    <w:rsid w:val="00E762FE"/>
    <w:rsid w:val="00E77E73"/>
    <w:rsid w:val="00E83B4B"/>
    <w:rsid w:val="00E83E02"/>
    <w:rsid w:val="00E8442D"/>
    <w:rsid w:val="00E84823"/>
    <w:rsid w:val="00E86983"/>
    <w:rsid w:val="00E87E5C"/>
    <w:rsid w:val="00E91EF3"/>
    <w:rsid w:val="00E92A30"/>
    <w:rsid w:val="00E9507D"/>
    <w:rsid w:val="00E95B57"/>
    <w:rsid w:val="00E9684F"/>
    <w:rsid w:val="00E972E7"/>
    <w:rsid w:val="00E9750D"/>
    <w:rsid w:val="00E97541"/>
    <w:rsid w:val="00EA0959"/>
    <w:rsid w:val="00EA0B6A"/>
    <w:rsid w:val="00EA145B"/>
    <w:rsid w:val="00EA567C"/>
    <w:rsid w:val="00EA64A1"/>
    <w:rsid w:val="00EB09B2"/>
    <w:rsid w:val="00EB18D9"/>
    <w:rsid w:val="00EB2758"/>
    <w:rsid w:val="00EC070F"/>
    <w:rsid w:val="00EC227A"/>
    <w:rsid w:val="00EC2C66"/>
    <w:rsid w:val="00EC3933"/>
    <w:rsid w:val="00EC65A3"/>
    <w:rsid w:val="00ED01AE"/>
    <w:rsid w:val="00ED1374"/>
    <w:rsid w:val="00ED2C5C"/>
    <w:rsid w:val="00ED34A3"/>
    <w:rsid w:val="00ED54CA"/>
    <w:rsid w:val="00ED55DE"/>
    <w:rsid w:val="00ED5A96"/>
    <w:rsid w:val="00ED7C80"/>
    <w:rsid w:val="00EE1193"/>
    <w:rsid w:val="00EE1C34"/>
    <w:rsid w:val="00EE1D22"/>
    <w:rsid w:val="00EE3659"/>
    <w:rsid w:val="00EE62AF"/>
    <w:rsid w:val="00EF08C5"/>
    <w:rsid w:val="00EF0906"/>
    <w:rsid w:val="00EF24A9"/>
    <w:rsid w:val="00EF5176"/>
    <w:rsid w:val="00EF621A"/>
    <w:rsid w:val="00EF76C7"/>
    <w:rsid w:val="00F006D1"/>
    <w:rsid w:val="00F019C8"/>
    <w:rsid w:val="00F02A74"/>
    <w:rsid w:val="00F02E93"/>
    <w:rsid w:val="00F0515B"/>
    <w:rsid w:val="00F06641"/>
    <w:rsid w:val="00F06667"/>
    <w:rsid w:val="00F076E0"/>
    <w:rsid w:val="00F07CF8"/>
    <w:rsid w:val="00F102E7"/>
    <w:rsid w:val="00F10C91"/>
    <w:rsid w:val="00F1448F"/>
    <w:rsid w:val="00F17569"/>
    <w:rsid w:val="00F21282"/>
    <w:rsid w:val="00F213E9"/>
    <w:rsid w:val="00F23924"/>
    <w:rsid w:val="00F23B64"/>
    <w:rsid w:val="00F310F7"/>
    <w:rsid w:val="00F330B0"/>
    <w:rsid w:val="00F3344A"/>
    <w:rsid w:val="00F33775"/>
    <w:rsid w:val="00F337A5"/>
    <w:rsid w:val="00F338B6"/>
    <w:rsid w:val="00F346D4"/>
    <w:rsid w:val="00F34B84"/>
    <w:rsid w:val="00F36AE4"/>
    <w:rsid w:val="00F40BC4"/>
    <w:rsid w:val="00F40E01"/>
    <w:rsid w:val="00F434C5"/>
    <w:rsid w:val="00F4647A"/>
    <w:rsid w:val="00F474EC"/>
    <w:rsid w:val="00F51E2F"/>
    <w:rsid w:val="00F5392C"/>
    <w:rsid w:val="00F53C3C"/>
    <w:rsid w:val="00F613E8"/>
    <w:rsid w:val="00F62FF1"/>
    <w:rsid w:val="00F631D8"/>
    <w:rsid w:val="00F64CE9"/>
    <w:rsid w:val="00F65A51"/>
    <w:rsid w:val="00F70FBD"/>
    <w:rsid w:val="00F72D39"/>
    <w:rsid w:val="00F74091"/>
    <w:rsid w:val="00F76CBF"/>
    <w:rsid w:val="00F8108F"/>
    <w:rsid w:val="00F84569"/>
    <w:rsid w:val="00F84A7C"/>
    <w:rsid w:val="00F864D5"/>
    <w:rsid w:val="00F90BFC"/>
    <w:rsid w:val="00F932DA"/>
    <w:rsid w:val="00F96828"/>
    <w:rsid w:val="00F977F5"/>
    <w:rsid w:val="00FA1C5D"/>
    <w:rsid w:val="00FA32B8"/>
    <w:rsid w:val="00FA56D9"/>
    <w:rsid w:val="00FA734A"/>
    <w:rsid w:val="00FB1AC0"/>
    <w:rsid w:val="00FB3474"/>
    <w:rsid w:val="00FB3F0D"/>
    <w:rsid w:val="00FB52F8"/>
    <w:rsid w:val="00FB6E8F"/>
    <w:rsid w:val="00FB7D4A"/>
    <w:rsid w:val="00FC609F"/>
    <w:rsid w:val="00FC7060"/>
    <w:rsid w:val="00FC79B0"/>
    <w:rsid w:val="00FD1CDF"/>
    <w:rsid w:val="00FD26DB"/>
    <w:rsid w:val="00FD7720"/>
    <w:rsid w:val="00FE0051"/>
    <w:rsid w:val="00FE5EF5"/>
    <w:rsid w:val="00FE7B45"/>
    <w:rsid w:val="00FF0DD8"/>
    <w:rsid w:val="00FF0F70"/>
    <w:rsid w:val="00FF1930"/>
    <w:rsid w:val="00FF2828"/>
    <w:rsid w:val="00FF4624"/>
    <w:rsid w:val="00FF56EB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A66A28"/>
    <w:pPr>
      <w:spacing w:before="160"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EC070F"/>
    <w:pPr>
      <w:keepNext/>
      <w:spacing w:after="60"/>
      <w:outlineLvl w:val="0"/>
    </w:pPr>
    <w:rPr>
      <w:rFonts w:cs="Arial"/>
      <w:bCs/>
      <w:color w:val="4C8C2B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EC070F"/>
    <w:pPr>
      <w:keepNext/>
      <w:spacing w:before="240" w:after="60"/>
      <w:outlineLvl w:val="1"/>
    </w:pPr>
    <w:rPr>
      <w:rFonts w:cs="Arial"/>
      <w:b/>
      <w:bCs/>
      <w:iCs/>
      <w:color w:val="4C8C2B"/>
      <w:sz w:val="32"/>
      <w:szCs w:val="28"/>
    </w:rPr>
  </w:style>
  <w:style w:type="paragraph" w:styleId="Heading3">
    <w:name w:val="heading 3"/>
    <w:basedOn w:val="Normal"/>
    <w:next w:val="Normal"/>
    <w:qFormat/>
    <w:rsid w:val="00EC070F"/>
    <w:pPr>
      <w:keepNext/>
      <w:spacing w:before="240" w:after="60"/>
      <w:outlineLvl w:val="2"/>
    </w:pPr>
    <w:rPr>
      <w:rFonts w:cs="Arial"/>
      <w:bCs/>
      <w:color w:val="4C8C2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128F8"/>
    <w:rPr>
      <w:b/>
      <w:bCs/>
    </w:rPr>
  </w:style>
  <w:style w:type="character" w:styleId="FollowedHyperlink">
    <w:name w:val="FollowedHyperlink"/>
    <w:basedOn w:val="DefaultParagraphFont"/>
    <w:rsid w:val="00EE36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52F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72D39"/>
    <w:rPr>
      <w:rFonts w:ascii="Arial" w:hAnsi="Arial"/>
      <w:b/>
      <w:color w:val="00778B"/>
      <w:sz w:val="24"/>
      <w:szCs w:val="24"/>
    </w:rPr>
  </w:style>
  <w:style w:type="paragraph" w:styleId="NoSpacing">
    <w:name w:val="No Spacing"/>
    <w:link w:val="NoSpacingChar"/>
    <w:uiPriority w:val="1"/>
    <w:qFormat/>
    <w:rsid w:val="00F72D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72D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72D39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A66A28"/>
    <w:pPr>
      <w:spacing w:before="160"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EC070F"/>
    <w:pPr>
      <w:keepNext/>
      <w:spacing w:after="60"/>
      <w:outlineLvl w:val="0"/>
    </w:pPr>
    <w:rPr>
      <w:rFonts w:cs="Arial"/>
      <w:bCs/>
      <w:color w:val="4C8C2B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EC070F"/>
    <w:pPr>
      <w:keepNext/>
      <w:spacing w:before="240" w:after="60"/>
      <w:outlineLvl w:val="1"/>
    </w:pPr>
    <w:rPr>
      <w:rFonts w:cs="Arial"/>
      <w:b/>
      <w:bCs/>
      <w:iCs/>
      <w:color w:val="4C8C2B"/>
      <w:sz w:val="32"/>
      <w:szCs w:val="28"/>
    </w:rPr>
  </w:style>
  <w:style w:type="paragraph" w:styleId="Heading3">
    <w:name w:val="heading 3"/>
    <w:basedOn w:val="Normal"/>
    <w:next w:val="Normal"/>
    <w:qFormat/>
    <w:rsid w:val="00EC070F"/>
    <w:pPr>
      <w:keepNext/>
      <w:spacing w:before="240" w:after="60"/>
      <w:outlineLvl w:val="2"/>
    </w:pPr>
    <w:rPr>
      <w:rFonts w:cs="Arial"/>
      <w:bCs/>
      <w:color w:val="4C8C2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128F8"/>
    <w:rPr>
      <w:b/>
      <w:bCs/>
    </w:rPr>
  </w:style>
  <w:style w:type="character" w:styleId="FollowedHyperlink">
    <w:name w:val="FollowedHyperlink"/>
    <w:basedOn w:val="DefaultParagraphFont"/>
    <w:rsid w:val="00EE36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52F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72D39"/>
    <w:rPr>
      <w:rFonts w:ascii="Arial" w:hAnsi="Arial"/>
      <w:b/>
      <w:color w:val="00778B"/>
      <w:sz w:val="24"/>
      <w:szCs w:val="24"/>
    </w:rPr>
  </w:style>
  <w:style w:type="paragraph" w:styleId="NoSpacing">
    <w:name w:val="No Spacing"/>
    <w:link w:val="NoSpacingChar"/>
    <w:uiPriority w:val="1"/>
    <w:qFormat/>
    <w:rsid w:val="00F72D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72D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72D3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s.nsw.gov.au/site_information/accessibilit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s.nsw.gov.au/facs-statist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s.nsw.gov.au/facs-statistic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Fact_sheet_external_FA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Fact_sheet_external_FACS.dot</Template>
  <TotalTime>1</TotalTime>
  <Pages>2</Pages>
  <Words>649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Fact sheet</vt:lpstr>
    </vt:vector>
  </TitlesOfParts>
  <Company>Department of Human Services</Company>
  <LinksUpToDate>false</LinksUpToDate>
  <CharactersWithSpaces>4449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http://intranet.facs.nsw.gov.au/internal_services/ministerial_and_communication_services/writing-guides-and-resources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Fact sheet</dc:title>
  <dc:creator>Laura Yan Guo</dc:creator>
  <cp:lastModifiedBy>radnedga</cp:lastModifiedBy>
  <cp:revision>3</cp:revision>
  <cp:lastPrinted>1900-12-31T14:00:00Z</cp:lastPrinted>
  <dcterms:created xsi:type="dcterms:W3CDTF">2016-10-19T01:10:00Z</dcterms:created>
  <dcterms:modified xsi:type="dcterms:W3CDTF">2016-10-19T23:35:00Z</dcterms:modified>
</cp:coreProperties>
</file>