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78" w:rsidRPr="00E81CC0" w:rsidRDefault="00160278" w:rsidP="00160278">
      <w:pPr>
        <w:pStyle w:val="Textparagraph"/>
        <w:rPr>
          <w:lang w:val="en-AU"/>
        </w:rPr>
      </w:pPr>
      <w:bookmarkStart w:id="0" w:name="_GoBack"/>
      <w:bookmarkEnd w:id="0"/>
    </w:p>
    <w:p w:rsidR="00160278" w:rsidRPr="00E81CC0" w:rsidRDefault="00194ADD" w:rsidP="00194ADD">
      <w:pPr>
        <w:pStyle w:val="Title"/>
        <w:framePr w:wrap="around"/>
        <w:jc w:val="left"/>
        <w:rPr>
          <w:lang w:val="en-AU"/>
        </w:rPr>
      </w:pPr>
      <w:r>
        <w:rPr>
          <w:lang w:val="en-AU"/>
        </w:rPr>
        <w:t>Improving contact in the best interest of the child:  Issues Paper</w:t>
      </w:r>
      <w:r w:rsidR="00160278" w:rsidRPr="00E81CC0">
        <w:rPr>
          <w:lang w:val="en-AU"/>
        </w:rPr>
        <w:t xml:space="preserve">  </w:t>
      </w:r>
    </w:p>
    <w:p w:rsidR="00160278" w:rsidRPr="00E81CC0" w:rsidRDefault="00194ADD" w:rsidP="00A20989">
      <w:pPr>
        <w:pStyle w:val="FACStext"/>
        <w:framePr w:w="8998" w:h="3057" w:hSpace="181" w:wrap="around" w:vAnchor="page" w:hAnchor="page" w:x="2086" w:y="3514"/>
      </w:pPr>
      <w:r>
        <w:t>Summary of the co-design process and our discoveries</w:t>
      </w:r>
    </w:p>
    <w:p w:rsidR="00160278" w:rsidRPr="00E81CC0" w:rsidRDefault="00160278" w:rsidP="00160278">
      <w:pPr>
        <w:pStyle w:val="Textparagraph"/>
        <w:rPr>
          <w:lang w:val="en-AU"/>
        </w:rPr>
        <w:sectPr w:rsidR="00160278" w:rsidRPr="00E81CC0" w:rsidSect="002F7F9C">
          <w:headerReference w:type="default" r:id="rId9"/>
          <w:footerReference w:type="default" r:id="rId10"/>
          <w:headerReference w:type="first" r:id="rId11"/>
          <w:endnotePr>
            <w:numFmt w:val="decimal"/>
          </w:endnotePr>
          <w:pgSz w:w="11900" w:h="16840"/>
          <w:pgMar w:top="1667" w:right="1797" w:bottom="1440" w:left="1797" w:header="709" w:footer="709" w:gutter="0"/>
          <w:cols w:space="708"/>
          <w:titlePg/>
        </w:sectPr>
      </w:pPr>
    </w:p>
    <w:p w:rsidR="00D07F52" w:rsidRDefault="00D07F52" w:rsidP="00160278">
      <w:pPr>
        <w:tabs>
          <w:tab w:val="left" w:pos="1860"/>
        </w:tabs>
        <w:spacing w:after="290"/>
        <w:rPr>
          <w:rFonts w:cs="Arial"/>
          <w:color w:val="002664"/>
          <w:sz w:val="52"/>
          <w:szCs w:val="60"/>
        </w:rPr>
      </w:pPr>
      <w:bookmarkStart w:id="1" w:name="_Toc162151256"/>
    </w:p>
    <w:p w:rsidR="00D07F52" w:rsidRDefault="00D07F52" w:rsidP="00160278">
      <w:pPr>
        <w:tabs>
          <w:tab w:val="left" w:pos="1860"/>
        </w:tabs>
        <w:spacing w:after="290"/>
        <w:rPr>
          <w:rFonts w:cs="Arial"/>
          <w:color w:val="002664"/>
          <w:sz w:val="52"/>
          <w:szCs w:val="60"/>
        </w:rPr>
      </w:pPr>
    </w:p>
    <w:p w:rsidR="00D07F52" w:rsidRDefault="00D07F52" w:rsidP="00160278">
      <w:pPr>
        <w:tabs>
          <w:tab w:val="left" w:pos="1860"/>
        </w:tabs>
        <w:spacing w:after="290"/>
        <w:rPr>
          <w:rFonts w:cs="Arial"/>
          <w:color w:val="002664"/>
          <w:sz w:val="52"/>
          <w:szCs w:val="60"/>
        </w:rPr>
      </w:pPr>
    </w:p>
    <w:p w:rsidR="00D07F52" w:rsidRDefault="00D07F52" w:rsidP="00160278">
      <w:pPr>
        <w:tabs>
          <w:tab w:val="left" w:pos="1860"/>
        </w:tabs>
        <w:spacing w:after="290"/>
        <w:rPr>
          <w:rFonts w:cs="Arial"/>
          <w:color w:val="002664"/>
          <w:sz w:val="52"/>
          <w:szCs w:val="60"/>
        </w:rPr>
      </w:pPr>
    </w:p>
    <w:p w:rsidR="00D07F52" w:rsidRDefault="00D07F52" w:rsidP="00160278">
      <w:pPr>
        <w:tabs>
          <w:tab w:val="left" w:pos="1860"/>
        </w:tabs>
        <w:spacing w:after="290"/>
        <w:rPr>
          <w:rFonts w:cs="Arial"/>
          <w:color w:val="002664"/>
          <w:sz w:val="52"/>
          <w:szCs w:val="60"/>
        </w:rPr>
      </w:pPr>
    </w:p>
    <w:p w:rsidR="00D07F52" w:rsidRDefault="00D07F52" w:rsidP="00160278">
      <w:pPr>
        <w:tabs>
          <w:tab w:val="left" w:pos="1860"/>
        </w:tabs>
        <w:spacing w:after="290"/>
        <w:rPr>
          <w:rFonts w:cs="Arial"/>
          <w:color w:val="002664"/>
          <w:sz w:val="52"/>
          <w:szCs w:val="60"/>
        </w:rPr>
      </w:pPr>
    </w:p>
    <w:p w:rsidR="001535D0" w:rsidRDefault="001535D0" w:rsidP="00160278">
      <w:pPr>
        <w:tabs>
          <w:tab w:val="left" w:pos="1860"/>
        </w:tabs>
        <w:spacing w:after="290"/>
        <w:rPr>
          <w:rFonts w:cs="Arial"/>
          <w:color w:val="002664"/>
          <w:sz w:val="52"/>
          <w:szCs w:val="60"/>
        </w:rPr>
      </w:pPr>
    </w:p>
    <w:p w:rsidR="001535D0" w:rsidRDefault="001535D0" w:rsidP="00160278">
      <w:pPr>
        <w:tabs>
          <w:tab w:val="left" w:pos="1860"/>
        </w:tabs>
        <w:spacing w:after="290"/>
        <w:rPr>
          <w:rFonts w:cs="Arial"/>
          <w:color w:val="002664"/>
          <w:sz w:val="52"/>
          <w:szCs w:val="60"/>
        </w:rPr>
      </w:pPr>
    </w:p>
    <w:p w:rsidR="001535D0" w:rsidRDefault="001535D0" w:rsidP="00160278">
      <w:pPr>
        <w:tabs>
          <w:tab w:val="left" w:pos="1860"/>
        </w:tabs>
        <w:spacing w:after="290"/>
        <w:rPr>
          <w:rFonts w:cs="Arial"/>
          <w:color w:val="002664"/>
          <w:sz w:val="52"/>
          <w:szCs w:val="60"/>
        </w:rPr>
      </w:pPr>
    </w:p>
    <w:p w:rsidR="001535D0" w:rsidRDefault="001535D0" w:rsidP="00160278">
      <w:pPr>
        <w:tabs>
          <w:tab w:val="left" w:pos="1860"/>
        </w:tabs>
        <w:spacing w:after="290"/>
        <w:rPr>
          <w:rFonts w:cs="Arial"/>
          <w:color w:val="002664"/>
          <w:sz w:val="52"/>
          <w:szCs w:val="60"/>
        </w:rPr>
      </w:pPr>
    </w:p>
    <w:p w:rsidR="00160278" w:rsidRPr="00E81CC0" w:rsidRDefault="00160278" w:rsidP="00160278">
      <w:pPr>
        <w:tabs>
          <w:tab w:val="left" w:pos="1860"/>
        </w:tabs>
        <w:spacing w:after="290"/>
        <w:rPr>
          <w:rFonts w:cs="Arial"/>
          <w:color w:val="002664"/>
          <w:sz w:val="52"/>
          <w:szCs w:val="60"/>
        </w:rPr>
      </w:pPr>
      <w:r w:rsidRPr="00E81CC0">
        <w:rPr>
          <w:rFonts w:cs="Arial"/>
          <w:color w:val="002664"/>
          <w:sz w:val="52"/>
          <w:szCs w:val="60"/>
        </w:rPr>
        <w:tab/>
      </w:r>
    </w:p>
    <w:p w:rsidR="00160278" w:rsidRPr="00E81CC0" w:rsidRDefault="00160278" w:rsidP="0066086F">
      <w:pPr>
        <w:pStyle w:val="Heading1"/>
        <w:numPr>
          <w:ilvl w:val="0"/>
          <w:numId w:val="0"/>
        </w:numPr>
        <w:ind w:left="432"/>
        <w:rPr>
          <w:lang w:val="en-AU"/>
        </w:rPr>
      </w:pPr>
      <w:bookmarkStart w:id="2" w:name="_Toc422398018"/>
      <w:r w:rsidRPr="00E81CC0">
        <w:rPr>
          <w:lang w:val="en-AU"/>
        </w:rPr>
        <w:lastRenderedPageBreak/>
        <w:t>Table of contents</w:t>
      </w:r>
      <w:bookmarkEnd w:id="1"/>
      <w:bookmarkEnd w:id="2"/>
    </w:p>
    <w:p w:rsidR="00626716" w:rsidRDefault="00160278">
      <w:pPr>
        <w:pStyle w:val="TOC1"/>
        <w:tabs>
          <w:tab w:val="right" w:leader="dot" w:pos="8296"/>
        </w:tabs>
        <w:rPr>
          <w:rFonts w:asciiTheme="minorHAnsi" w:eastAsiaTheme="minorEastAsia" w:hAnsiTheme="minorHAnsi" w:cstheme="minorBidi"/>
          <w:noProof/>
          <w:sz w:val="22"/>
          <w:szCs w:val="22"/>
          <w:lang w:eastAsia="en-AU"/>
        </w:rPr>
      </w:pPr>
      <w:r w:rsidRPr="00E81CC0">
        <w:rPr>
          <w:rFonts w:cs="Arial"/>
          <w:b/>
          <w:bCs/>
          <w:noProof/>
          <w:sz w:val="20"/>
          <w:szCs w:val="20"/>
        </w:rPr>
        <w:fldChar w:fldCharType="begin"/>
      </w:r>
      <w:r w:rsidRPr="00E81CC0">
        <w:rPr>
          <w:rFonts w:cs="Arial"/>
          <w:b/>
          <w:bCs/>
          <w:noProof/>
          <w:sz w:val="20"/>
          <w:szCs w:val="20"/>
        </w:rPr>
        <w:instrText xml:space="preserve"> TOC \o "1-4" \h \z \u </w:instrText>
      </w:r>
      <w:r w:rsidRPr="00E81CC0">
        <w:rPr>
          <w:rFonts w:cs="Arial"/>
          <w:b/>
          <w:bCs/>
          <w:noProof/>
          <w:sz w:val="20"/>
          <w:szCs w:val="20"/>
        </w:rPr>
        <w:fldChar w:fldCharType="separate"/>
      </w:r>
      <w:hyperlink w:anchor="_Toc422398018" w:history="1">
        <w:r w:rsidR="00626716" w:rsidRPr="002C5431">
          <w:rPr>
            <w:rStyle w:val="Hyperlink"/>
            <w:noProof/>
          </w:rPr>
          <w:t>Table of contents</w:t>
        </w:r>
        <w:r w:rsidR="00626716">
          <w:rPr>
            <w:noProof/>
            <w:webHidden/>
          </w:rPr>
          <w:tab/>
        </w:r>
        <w:r w:rsidR="00626716">
          <w:rPr>
            <w:noProof/>
            <w:webHidden/>
          </w:rPr>
          <w:fldChar w:fldCharType="begin"/>
        </w:r>
        <w:r w:rsidR="00626716">
          <w:rPr>
            <w:noProof/>
            <w:webHidden/>
          </w:rPr>
          <w:instrText xml:space="preserve"> PAGEREF _Toc422398018 \h </w:instrText>
        </w:r>
        <w:r w:rsidR="00626716">
          <w:rPr>
            <w:noProof/>
            <w:webHidden/>
          </w:rPr>
        </w:r>
        <w:r w:rsidR="00626716">
          <w:rPr>
            <w:noProof/>
            <w:webHidden/>
          </w:rPr>
          <w:fldChar w:fldCharType="separate"/>
        </w:r>
        <w:r w:rsidR="00626716">
          <w:rPr>
            <w:noProof/>
            <w:webHidden/>
          </w:rPr>
          <w:t>2</w:t>
        </w:r>
        <w:r w:rsidR="00626716">
          <w:rPr>
            <w:noProof/>
            <w:webHidden/>
          </w:rPr>
          <w:fldChar w:fldCharType="end"/>
        </w:r>
      </w:hyperlink>
    </w:p>
    <w:p w:rsidR="00626716" w:rsidRDefault="00273D0F">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422398019" w:history="1">
        <w:r w:rsidR="00626716" w:rsidRPr="002C5431">
          <w:rPr>
            <w:rStyle w:val="Hyperlink"/>
            <w:noProof/>
          </w:rPr>
          <w:t>1</w:t>
        </w:r>
        <w:r w:rsidR="00626716">
          <w:rPr>
            <w:rFonts w:asciiTheme="minorHAnsi" w:eastAsiaTheme="minorEastAsia" w:hAnsiTheme="minorHAnsi" w:cstheme="minorBidi"/>
            <w:noProof/>
            <w:sz w:val="22"/>
            <w:szCs w:val="22"/>
            <w:lang w:eastAsia="en-AU"/>
          </w:rPr>
          <w:tab/>
        </w:r>
        <w:r w:rsidR="00542B67">
          <w:rPr>
            <w:rStyle w:val="Hyperlink"/>
            <w:noProof/>
          </w:rPr>
          <w:t>Contact Principles</w:t>
        </w:r>
        <w:r w:rsidR="00626716">
          <w:rPr>
            <w:noProof/>
            <w:webHidden/>
          </w:rPr>
          <w:tab/>
        </w:r>
        <w:r w:rsidR="00626716">
          <w:rPr>
            <w:noProof/>
            <w:webHidden/>
          </w:rPr>
          <w:fldChar w:fldCharType="begin"/>
        </w:r>
        <w:r w:rsidR="00626716">
          <w:rPr>
            <w:noProof/>
            <w:webHidden/>
          </w:rPr>
          <w:instrText xml:space="preserve"> PAGEREF _Toc422398019 \h </w:instrText>
        </w:r>
        <w:r w:rsidR="00626716">
          <w:rPr>
            <w:noProof/>
            <w:webHidden/>
          </w:rPr>
        </w:r>
        <w:r w:rsidR="00626716">
          <w:rPr>
            <w:noProof/>
            <w:webHidden/>
          </w:rPr>
          <w:fldChar w:fldCharType="separate"/>
        </w:r>
        <w:r w:rsidR="00626716">
          <w:rPr>
            <w:noProof/>
            <w:webHidden/>
          </w:rPr>
          <w:t>3</w:t>
        </w:r>
        <w:r w:rsidR="00626716">
          <w:rPr>
            <w:noProof/>
            <w:webHidden/>
          </w:rPr>
          <w:fldChar w:fldCharType="end"/>
        </w:r>
      </w:hyperlink>
    </w:p>
    <w:p w:rsidR="00626716" w:rsidRDefault="00273D0F">
      <w:pPr>
        <w:pStyle w:val="TOC1"/>
        <w:tabs>
          <w:tab w:val="left" w:pos="480"/>
          <w:tab w:val="right" w:leader="dot" w:pos="8296"/>
        </w:tabs>
        <w:rPr>
          <w:rFonts w:asciiTheme="minorHAnsi" w:eastAsiaTheme="minorEastAsia" w:hAnsiTheme="minorHAnsi" w:cstheme="minorBidi"/>
          <w:noProof/>
          <w:sz w:val="22"/>
          <w:szCs w:val="22"/>
          <w:lang w:eastAsia="en-AU"/>
        </w:rPr>
      </w:pPr>
      <w:hyperlink w:anchor="_Toc422398023" w:history="1">
        <w:r w:rsidR="00626716" w:rsidRPr="002C5431">
          <w:rPr>
            <w:rStyle w:val="Hyperlink"/>
            <w:noProof/>
          </w:rPr>
          <w:t>2</w:t>
        </w:r>
        <w:r w:rsidR="00626716">
          <w:rPr>
            <w:rFonts w:asciiTheme="minorHAnsi" w:eastAsiaTheme="minorEastAsia" w:hAnsiTheme="minorHAnsi" w:cstheme="minorBidi"/>
            <w:noProof/>
            <w:sz w:val="22"/>
            <w:szCs w:val="22"/>
            <w:lang w:eastAsia="en-AU"/>
          </w:rPr>
          <w:tab/>
        </w:r>
        <w:r w:rsidR="00542B67">
          <w:rPr>
            <w:rStyle w:val="Hyperlink"/>
            <w:noProof/>
          </w:rPr>
          <w:t>How can we improve contact in the best interest of the child</w:t>
        </w:r>
        <w:r w:rsidR="00626716">
          <w:rPr>
            <w:noProof/>
            <w:webHidden/>
          </w:rPr>
          <w:tab/>
        </w:r>
        <w:r w:rsidR="00E077C2">
          <w:rPr>
            <w:noProof/>
            <w:webHidden/>
          </w:rPr>
          <w:t>4</w:t>
        </w:r>
      </w:hyperlink>
    </w:p>
    <w:p w:rsidR="00626716" w:rsidRDefault="00273D0F">
      <w:pPr>
        <w:pStyle w:val="TOC2"/>
        <w:tabs>
          <w:tab w:val="left" w:pos="880"/>
          <w:tab w:val="right" w:leader="dot" w:pos="8296"/>
        </w:tabs>
        <w:rPr>
          <w:rFonts w:asciiTheme="minorHAnsi" w:eastAsiaTheme="minorEastAsia" w:hAnsiTheme="minorHAnsi" w:cstheme="minorBidi"/>
          <w:noProof/>
          <w:sz w:val="22"/>
          <w:szCs w:val="22"/>
          <w:lang w:eastAsia="en-AU"/>
        </w:rPr>
      </w:pPr>
      <w:hyperlink w:anchor="_Toc422398024" w:history="1">
        <w:r w:rsidR="00626716" w:rsidRPr="002C5431">
          <w:rPr>
            <w:rStyle w:val="Hyperlink"/>
            <w:noProof/>
          </w:rPr>
          <w:t>2.1</w:t>
        </w:r>
        <w:r w:rsidR="00626716">
          <w:rPr>
            <w:rFonts w:asciiTheme="minorHAnsi" w:eastAsiaTheme="minorEastAsia" w:hAnsiTheme="minorHAnsi" w:cstheme="minorBidi"/>
            <w:noProof/>
            <w:sz w:val="22"/>
            <w:szCs w:val="22"/>
            <w:lang w:eastAsia="en-AU"/>
          </w:rPr>
          <w:tab/>
        </w:r>
        <w:r w:rsidR="00542B67">
          <w:rPr>
            <w:rStyle w:val="Hyperlink"/>
            <w:noProof/>
          </w:rPr>
          <w:t>The rationale for the project</w:t>
        </w:r>
        <w:r w:rsidR="00626716">
          <w:rPr>
            <w:noProof/>
            <w:webHidden/>
          </w:rPr>
          <w:tab/>
        </w:r>
        <w:r w:rsidR="00E077C2">
          <w:rPr>
            <w:noProof/>
            <w:webHidden/>
          </w:rPr>
          <w:t>4</w:t>
        </w:r>
      </w:hyperlink>
    </w:p>
    <w:p w:rsidR="00626716" w:rsidRDefault="00273D0F">
      <w:pPr>
        <w:pStyle w:val="TOC2"/>
        <w:tabs>
          <w:tab w:val="left" w:pos="880"/>
          <w:tab w:val="right" w:leader="dot" w:pos="8296"/>
        </w:tabs>
        <w:rPr>
          <w:rFonts w:asciiTheme="minorHAnsi" w:eastAsiaTheme="minorEastAsia" w:hAnsiTheme="minorHAnsi" w:cstheme="minorBidi"/>
          <w:noProof/>
          <w:sz w:val="22"/>
          <w:szCs w:val="22"/>
          <w:lang w:eastAsia="en-AU"/>
        </w:rPr>
      </w:pPr>
      <w:hyperlink w:anchor="_Toc422398025" w:history="1">
        <w:r w:rsidR="00626716" w:rsidRPr="002C5431">
          <w:rPr>
            <w:rStyle w:val="Hyperlink"/>
            <w:noProof/>
          </w:rPr>
          <w:t>2.2</w:t>
        </w:r>
        <w:r w:rsidR="00626716">
          <w:rPr>
            <w:rFonts w:asciiTheme="minorHAnsi" w:eastAsiaTheme="minorEastAsia" w:hAnsiTheme="minorHAnsi" w:cstheme="minorBidi"/>
            <w:noProof/>
            <w:sz w:val="22"/>
            <w:szCs w:val="22"/>
            <w:lang w:eastAsia="en-AU"/>
          </w:rPr>
          <w:tab/>
        </w:r>
        <w:r w:rsidR="00542B67">
          <w:rPr>
            <w:rStyle w:val="Hyperlink"/>
            <w:noProof/>
          </w:rPr>
          <w:t>Project approach</w:t>
        </w:r>
        <w:r w:rsidR="00626716">
          <w:rPr>
            <w:noProof/>
            <w:webHidden/>
          </w:rPr>
          <w:tab/>
        </w:r>
        <w:r w:rsidR="00E077C2">
          <w:rPr>
            <w:noProof/>
            <w:webHidden/>
          </w:rPr>
          <w:t>4</w:t>
        </w:r>
      </w:hyperlink>
    </w:p>
    <w:p w:rsidR="00542B67" w:rsidRDefault="00E077C2">
      <w:pPr>
        <w:pStyle w:val="TOC2"/>
        <w:tabs>
          <w:tab w:val="left" w:pos="880"/>
          <w:tab w:val="right" w:leader="dot" w:pos="8296"/>
        </w:tabs>
        <w:rPr>
          <w:rStyle w:val="Hyperlink"/>
          <w:noProof/>
        </w:rPr>
      </w:pPr>
      <w:r>
        <w:fldChar w:fldCharType="begin"/>
      </w:r>
      <w:r>
        <w:instrText xml:space="preserve"> HYPERLINK \l "_Toc422398026" </w:instrText>
      </w:r>
      <w:r>
        <w:fldChar w:fldCharType="separate"/>
      </w:r>
      <w:r w:rsidR="00626716" w:rsidRPr="002C5431">
        <w:rPr>
          <w:rStyle w:val="Hyperlink"/>
          <w:noProof/>
        </w:rPr>
        <w:t>2.3</w:t>
      </w:r>
      <w:r w:rsidR="00626716">
        <w:rPr>
          <w:rFonts w:asciiTheme="minorHAnsi" w:eastAsiaTheme="minorEastAsia" w:hAnsiTheme="minorHAnsi" w:cstheme="minorBidi"/>
          <w:noProof/>
          <w:sz w:val="22"/>
          <w:szCs w:val="22"/>
          <w:lang w:eastAsia="en-AU"/>
        </w:rPr>
        <w:tab/>
      </w:r>
      <w:r w:rsidR="00542B67">
        <w:rPr>
          <w:rStyle w:val="Hyperlink"/>
          <w:noProof/>
        </w:rPr>
        <w:t>The workshops</w:t>
      </w:r>
      <w:r>
        <w:rPr>
          <w:rStyle w:val="Hyperlink"/>
          <w:noProof/>
        </w:rPr>
        <w:t xml:space="preserve"> …………………………………………………………….5</w:t>
      </w:r>
    </w:p>
    <w:p w:rsidR="00626716" w:rsidRDefault="00542B67">
      <w:pPr>
        <w:pStyle w:val="TOC2"/>
        <w:tabs>
          <w:tab w:val="left" w:pos="880"/>
          <w:tab w:val="right" w:leader="dot" w:pos="8296"/>
        </w:tabs>
        <w:rPr>
          <w:noProof/>
        </w:rPr>
      </w:pPr>
      <w:r>
        <w:rPr>
          <w:rStyle w:val="Hyperlink"/>
          <w:noProof/>
        </w:rPr>
        <w:t>2.4</w:t>
      </w:r>
      <w:r>
        <w:rPr>
          <w:rStyle w:val="Hyperlink"/>
          <w:noProof/>
        </w:rPr>
        <w:tab/>
        <w:t>The challenges of contact</w:t>
      </w:r>
      <w:r>
        <w:rPr>
          <w:rStyle w:val="Hyperlink"/>
          <w:noProof/>
        </w:rPr>
        <w:tab/>
      </w:r>
      <w:r w:rsidR="00E077C2">
        <w:rPr>
          <w:noProof/>
          <w:webHidden/>
        </w:rPr>
        <w:t>5</w:t>
      </w:r>
      <w:r w:rsidR="00E077C2">
        <w:rPr>
          <w:noProof/>
        </w:rPr>
        <w:fldChar w:fldCharType="end"/>
      </w:r>
    </w:p>
    <w:p w:rsidR="00E077C2" w:rsidRDefault="00542B67" w:rsidP="00E077C2">
      <w:pPr>
        <w:rPr>
          <w:rFonts w:eastAsiaTheme="minorEastAsia"/>
        </w:rPr>
      </w:pPr>
      <w:r>
        <w:rPr>
          <w:rFonts w:eastAsiaTheme="minorEastAsia"/>
        </w:rPr>
        <w:t xml:space="preserve">    2.5</w:t>
      </w:r>
      <w:r>
        <w:rPr>
          <w:rFonts w:eastAsiaTheme="minorEastAsia"/>
        </w:rPr>
        <w:tab/>
        <w:t xml:space="preserve">   </w:t>
      </w:r>
      <w:r w:rsidR="00E077C2">
        <w:rPr>
          <w:rFonts w:eastAsiaTheme="minorEastAsia"/>
        </w:rPr>
        <w:t>Contact Principles ………………………………………………………...5</w:t>
      </w:r>
    </w:p>
    <w:p w:rsidR="00E077C2" w:rsidRPr="00E077C2" w:rsidRDefault="00E077C2" w:rsidP="00E077C2">
      <w:pPr>
        <w:rPr>
          <w:rFonts w:eastAsiaTheme="minorEastAsia"/>
        </w:rPr>
      </w:pPr>
    </w:p>
    <w:p w:rsidR="00626716" w:rsidRDefault="00E077C2" w:rsidP="00E077C2">
      <w:pPr>
        <w:pStyle w:val="TOC2"/>
        <w:tabs>
          <w:tab w:val="right" w:leader="dot" w:pos="8296"/>
        </w:tabs>
        <w:ind w:left="0"/>
        <w:rPr>
          <w:rFonts w:asciiTheme="minorHAnsi" w:eastAsiaTheme="minorEastAsia" w:hAnsiTheme="minorHAnsi" w:cstheme="minorBidi"/>
          <w:noProof/>
          <w:sz w:val="22"/>
          <w:szCs w:val="22"/>
          <w:lang w:eastAsia="en-AU"/>
        </w:rPr>
      </w:pPr>
      <w:r>
        <w:t>3      Making common principles common practice</w:t>
      </w:r>
      <w:hyperlink w:anchor="_Toc422398028" w:history="1">
        <w:r w:rsidR="00626716">
          <w:rPr>
            <w:noProof/>
            <w:webHidden/>
          </w:rPr>
          <w:tab/>
        </w:r>
        <w:r>
          <w:rPr>
            <w:noProof/>
            <w:webHidden/>
          </w:rPr>
          <w:t>5</w:t>
        </w:r>
      </w:hyperlink>
    </w:p>
    <w:p w:rsidR="00626716" w:rsidRDefault="00273D0F">
      <w:pPr>
        <w:pStyle w:val="TOC3"/>
        <w:tabs>
          <w:tab w:val="right" w:leader="dot" w:pos="8296"/>
        </w:tabs>
        <w:rPr>
          <w:rFonts w:asciiTheme="minorHAnsi" w:eastAsiaTheme="minorEastAsia" w:hAnsiTheme="minorHAnsi" w:cstheme="minorBidi"/>
          <w:noProof/>
          <w:sz w:val="22"/>
          <w:szCs w:val="22"/>
          <w:lang w:eastAsia="en-AU"/>
        </w:rPr>
      </w:pPr>
      <w:hyperlink w:anchor="_Toc422398029" w:history="1">
        <w:r w:rsidR="00E077C2">
          <w:rPr>
            <w:rStyle w:val="Hyperlink"/>
            <w:noProof/>
          </w:rPr>
          <w:t>3.1   Transforming practice</w:t>
        </w:r>
        <w:r w:rsidR="00626716">
          <w:rPr>
            <w:noProof/>
            <w:webHidden/>
          </w:rPr>
          <w:tab/>
        </w:r>
        <w:r w:rsidR="00E077C2">
          <w:rPr>
            <w:noProof/>
            <w:webHidden/>
          </w:rPr>
          <w:t>5</w:t>
        </w:r>
      </w:hyperlink>
    </w:p>
    <w:p w:rsidR="00626716" w:rsidRDefault="00E077C2" w:rsidP="00E077C2">
      <w:pPr>
        <w:pStyle w:val="TOC4"/>
        <w:tabs>
          <w:tab w:val="right" w:leader="dot" w:pos="8296"/>
        </w:tabs>
        <w:ind w:left="0"/>
        <w:rPr>
          <w:rFonts w:asciiTheme="minorHAnsi" w:eastAsiaTheme="minorEastAsia" w:hAnsiTheme="minorHAnsi" w:cstheme="minorBidi"/>
          <w:noProof/>
          <w:sz w:val="22"/>
          <w:szCs w:val="22"/>
          <w:lang w:eastAsia="en-AU"/>
        </w:rPr>
      </w:pPr>
      <w:r>
        <w:t>4     Mapping of common principles and practice standards</w:t>
      </w:r>
      <w:hyperlink w:anchor="_Toc422398030" w:history="1">
        <w:r w:rsidR="00626716">
          <w:rPr>
            <w:noProof/>
            <w:webHidden/>
          </w:rPr>
          <w:tab/>
        </w:r>
        <w:r>
          <w:rPr>
            <w:noProof/>
            <w:webHidden/>
          </w:rPr>
          <w:t>6</w:t>
        </w:r>
      </w:hyperlink>
    </w:p>
    <w:p w:rsidR="00626716" w:rsidRDefault="00273D0F">
      <w:pPr>
        <w:pStyle w:val="TOC1"/>
        <w:tabs>
          <w:tab w:val="left" w:pos="480"/>
          <w:tab w:val="right" w:leader="dot" w:pos="8296"/>
        </w:tabs>
        <w:rPr>
          <w:noProof/>
        </w:rPr>
      </w:pPr>
      <w:hyperlink w:anchor="_Toc422398031" w:history="1">
        <w:r w:rsidR="00E077C2">
          <w:rPr>
            <w:noProof/>
            <w:webHidden/>
          </w:rPr>
          <w:t>5</w:t>
        </w:r>
      </w:hyperlink>
      <w:r w:rsidR="00E077C2">
        <w:rPr>
          <w:noProof/>
        </w:rPr>
        <w:t xml:space="preserve">     Current State …………………………………………………………………...7</w:t>
      </w:r>
    </w:p>
    <w:p w:rsidR="00E077C2" w:rsidRPr="00E077C2" w:rsidRDefault="00E077C2" w:rsidP="00E077C2">
      <w:pPr>
        <w:rPr>
          <w:rFonts w:eastAsiaTheme="minorEastAsia"/>
        </w:rPr>
      </w:pPr>
      <w:r>
        <w:rPr>
          <w:rFonts w:eastAsiaTheme="minorEastAsia"/>
        </w:rPr>
        <w:t>6     Related Documents ……………………………………………………………7</w:t>
      </w:r>
    </w:p>
    <w:p w:rsidR="00160278" w:rsidRPr="00E81CC0" w:rsidRDefault="00160278" w:rsidP="00160278">
      <w:pPr>
        <w:sectPr w:rsidR="00160278" w:rsidRPr="00E81CC0" w:rsidSect="00A949B4">
          <w:footerReference w:type="first" r:id="rId12"/>
          <w:endnotePr>
            <w:numFmt w:val="decimal"/>
          </w:endnotePr>
          <w:type w:val="continuous"/>
          <w:pgSz w:w="11900" w:h="16840"/>
          <w:pgMar w:top="1667" w:right="1797" w:bottom="1440" w:left="1797" w:header="709" w:footer="709" w:gutter="0"/>
          <w:cols w:space="708"/>
          <w:formProt w:val="0"/>
          <w:docGrid w:linePitch="326"/>
        </w:sectPr>
      </w:pPr>
      <w:r w:rsidRPr="00E81CC0">
        <w:rPr>
          <w:b/>
          <w:bCs/>
          <w:sz w:val="20"/>
          <w:szCs w:val="20"/>
        </w:rPr>
        <w:fldChar w:fldCharType="end"/>
      </w:r>
    </w:p>
    <w:p w:rsidR="00257D3A" w:rsidRDefault="002C7829" w:rsidP="00542B67">
      <w:pPr>
        <w:pStyle w:val="Heading1"/>
        <w:numPr>
          <w:ilvl w:val="0"/>
          <w:numId w:val="8"/>
        </w:numPr>
      </w:pPr>
      <w:r>
        <w:lastRenderedPageBreak/>
        <w:t>Contact Principles:</w:t>
      </w:r>
    </w:p>
    <w:p w:rsidR="002C7829" w:rsidRDefault="002C7829" w:rsidP="002C7829">
      <w:pPr>
        <w:rPr>
          <w:lang w:val="en-US"/>
        </w:rPr>
      </w:pPr>
      <w:r>
        <w:rPr>
          <w:lang w:val="en-US"/>
        </w:rPr>
        <w:t xml:space="preserve">The project was initially known as the Common Contact Framework project, and is a component of the Safe Home for Life (SHFL) reform which has worked in partnership with The Australian Centre for Social Innovation (TACSI) and the Institute of Child Protection Studies (ICPS) </w:t>
      </w:r>
      <w:proofErr w:type="spellStart"/>
      <w:r>
        <w:rPr>
          <w:lang w:val="en-US"/>
        </w:rPr>
        <w:t>kContact</w:t>
      </w:r>
      <w:proofErr w:type="spellEnd"/>
      <w:r>
        <w:rPr>
          <w:lang w:val="en-US"/>
        </w:rPr>
        <w:t xml:space="preserve"> research team for the development and implementation of a consistent approach across the service system for children and young people in out-of-home care (OOHC) experiencing contact with their families.</w:t>
      </w:r>
    </w:p>
    <w:p w:rsidR="002C7829" w:rsidRDefault="002C7829" w:rsidP="002C7829">
      <w:pPr>
        <w:rPr>
          <w:lang w:val="en-US"/>
        </w:rPr>
      </w:pPr>
    </w:p>
    <w:p w:rsidR="002C7829" w:rsidRDefault="002C7829" w:rsidP="002C7829">
      <w:pPr>
        <w:rPr>
          <w:lang w:val="en-US"/>
        </w:rPr>
      </w:pPr>
      <w:r>
        <w:rPr>
          <w:lang w:val="en-US"/>
        </w:rPr>
        <w:t>Through consultation, it was discovered that a common ‘Framework’ was not as useful as common principles that could be applied in any context, in a flexible way.  The concern was to ensure that principles are not set out as strict guidelines, as we know that decreased flexibility can work against good practice by encouraging adherence to process, rather than well thought out and planned practice.</w:t>
      </w:r>
    </w:p>
    <w:p w:rsidR="002C7829" w:rsidRDefault="002C7829" w:rsidP="002C7829">
      <w:pPr>
        <w:rPr>
          <w:lang w:val="en-US"/>
        </w:rPr>
      </w:pPr>
    </w:p>
    <w:p w:rsidR="002C7829" w:rsidRPr="002C7829" w:rsidRDefault="002C7829" w:rsidP="002C7829">
      <w:pPr>
        <w:rPr>
          <w:lang w:val="en-US"/>
        </w:rPr>
      </w:pPr>
      <w:r>
        <w:rPr>
          <w:lang w:val="en-US"/>
        </w:rPr>
        <w:t>The Contact Principles project has taken into account evidence based best practice, including research currently being undertaken by the ICPS and the implementation of key principles to support practice that focuses on collaborative case planning, consistency in decision-making practices, record keeping and case reviews across the sector.</w:t>
      </w:r>
    </w:p>
    <w:p w:rsidR="00257D3A" w:rsidRPr="00D04C8A" w:rsidRDefault="00257D3A" w:rsidP="00257D3A">
      <w:pPr>
        <w:spacing w:before="160" w:after="160" w:line="290" w:lineRule="exact"/>
        <w:rPr>
          <w:rFonts w:cs="Arial"/>
          <w:color w:val="000000"/>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257D3A" w:rsidRPr="00E81CC0" w:rsidTr="00D77769">
        <w:trPr>
          <w:tblHeader/>
        </w:trPr>
        <w:tc>
          <w:tcPr>
            <w:tcW w:w="2977" w:type="dxa"/>
            <w:shd w:val="clear" w:color="auto" w:fill="000000"/>
          </w:tcPr>
          <w:p w:rsidR="00257D3A" w:rsidRPr="00E81CC0" w:rsidRDefault="00257D3A" w:rsidP="00D77769">
            <w:pPr>
              <w:widowControl w:val="0"/>
              <w:tabs>
                <w:tab w:val="left" w:pos="227"/>
                <w:tab w:val="left" w:pos="680"/>
              </w:tabs>
              <w:suppressAutoHyphens/>
              <w:autoSpaceDE w:val="0"/>
              <w:autoSpaceDN w:val="0"/>
              <w:adjustRightInd w:val="0"/>
              <w:spacing w:before="60" w:afterLines="60" w:after="144" w:line="240" w:lineRule="atLeast"/>
              <w:textAlignment w:val="center"/>
              <w:rPr>
                <w:rFonts w:cs="HelveticaNeue-Light"/>
                <w:color w:val="FFFFFF"/>
                <w:sz w:val="22"/>
                <w:szCs w:val="22"/>
              </w:rPr>
            </w:pPr>
            <w:r w:rsidRPr="00E81CC0">
              <w:rPr>
                <w:rFonts w:cs="HelveticaNeue-Light"/>
                <w:color w:val="FFFFFF"/>
                <w:sz w:val="22"/>
                <w:szCs w:val="22"/>
              </w:rPr>
              <w:t xml:space="preserve">Term </w:t>
            </w:r>
          </w:p>
        </w:tc>
        <w:tc>
          <w:tcPr>
            <w:tcW w:w="6379" w:type="dxa"/>
            <w:shd w:val="clear" w:color="auto" w:fill="000000"/>
          </w:tcPr>
          <w:p w:rsidR="00257D3A" w:rsidRPr="00E81CC0" w:rsidRDefault="00257D3A" w:rsidP="00D77769">
            <w:pPr>
              <w:spacing w:before="60" w:afterLines="60" w:after="144" w:line="260" w:lineRule="atLeast"/>
              <w:rPr>
                <w:rFonts w:cs="Arial"/>
                <w:color w:val="FFFFFF"/>
              </w:rPr>
            </w:pPr>
            <w:r w:rsidRPr="00E81CC0">
              <w:rPr>
                <w:rFonts w:cs="Arial"/>
                <w:color w:val="FFFFFF"/>
                <w:szCs w:val="22"/>
              </w:rPr>
              <w:t>Definition</w:t>
            </w:r>
          </w:p>
        </w:tc>
      </w:tr>
      <w:tr w:rsidR="00257D3A" w:rsidRPr="00E81CC0" w:rsidTr="00D77769">
        <w:trPr>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line="240" w:lineRule="atLeast"/>
              <w:textAlignment w:val="center"/>
              <w:rPr>
                <w:rFonts w:cs="HelveticaNeue-Light"/>
                <w:color w:val="000000"/>
              </w:rPr>
            </w:pPr>
            <w:r>
              <w:rPr>
                <w:rFonts w:cs="HelveticaNeue-Light"/>
                <w:color w:val="000000"/>
              </w:rPr>
              <w:t>CFDU</w:t>
            </w:r>
          </w:p>
        </w:tc>
        <w:tc>
          <w:tcPr>
            <w:tcW w:w="6379"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line="240" w:lineRule="atLeast"/>
              <w:textAlignment w:val="center"/>
              <w:rPr>
                <w:rFonts w:cs="HelveticaNeue-Light"/>
                <w:b/>
                <w:color w:val="000000"/>
              </w:rPr>
            </w:pPr>
            <w:r>
              <w:rPr>
                <w:rFonts w:cs="HelveticaNeue-Light"/>
                <w:b/>
                <w:color w:val="000000"/>
              </w:rPr>
              <w:t>Child Family District Unit</w:t>
            </w:r>
          </w:p>
        </w:tc>
      </w:tr>
      <w:tr w:rsidR="00257D3A" w:rsidRPr="00E81CC0" w:rsidTr="00D77769">
        <w:trPr>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line="240" w:lineRule="atLeast"/>
              <w:textAlignment w:val="center"/>
              <w:rPr>
                <w:rFonts w:cs="HelveticaNeue-Light"/>
                <w:color w:val="000000"/>
              </w:rPr>
            </w:pPr>
            <w:r>
              <w:rPr>
                <w:rFonts w:cs="HelveticaNeue-Light"/>
                <w:color w:val="000000"/>
              </w:rPr>
              <w:t>CLC</w:t>
            </w:r>
          </w:p>
        </w:tc>
        <w:tc>
          <w:tcPr>
            <w:tcW w:w="6379" w:type="dxa"/>
          </w:tcPr>
          <w:p w:rsidR="00257D3A" w:rsidRPr="00E81CC0" w:rsidRDefault="002C7829" w:rsidP="00D77769">
            <w:pPr>
              <w:spacing w:before="60" w:afterLines="60" w:after="144"/>
              <w:jc w:val="both"/>
              <w:rPr>
                <w:rFonts w:cs="Arial"/>
              </w:rPr>
            </w:pPr>
            <w:r>
              <w:rPr>
                <w:rFonts w:cs="Arial"/>
              </w:rPr>
              <w:t>Community Legal Centre</w:t>
            </w:r>
          </w:p>
        </w:tc>
      </w:tr>
      <w:tr w:rsidR="00257D3A" w:rsidRPr="00E81CC0" w:rsidTr="00D77769">
        <w:trPr>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color w:val="000000"/>
                <w:sz w:val="22"/>
                <w:szCs w:val="22"/>
              </w:rPr>
            </w:pPr>
            <w:r>
              <w:rPr>
                <w:rFonts w:cs="HelveticaNeue-Light"/>
                <w:color w:val="000000"/>
                <w:sz w:val="22"/>
                <w:szCs w:val="22"/>
              </w:rPr>
              <w:t>CMT</w:t>
            </w:r>
          </w:p>
        </w:tc>
        <w:tc>
          <w:tcPr>
            <w:tcW w:w="6379" w:type="dxa"/>
          </w:tcPr>
          <w:p w:rsidR="00257D3A" w:rsidRPr="00E81CC0" w:rsidRDefault="002C7829" w:rsidP="00D77769">
            <w:pPr>
              <w:spacing w:before="60" w:afterLines="60" w:after="144"/>
              <w:jc w:val="both"/>
              <w:rPr>
                <w:rFonts w:cs="Arial"/>
              </w:rPr>
            </w:pPr>
            <w:r>
              <w:rPr>
                <w:rFonts w:cs="Arial"/>
              </w:rPr>
              <w:t>Case Management Transfer</w:t>
            </w:r>
          </w:p>
        </w:tc>
      </w:tr>
      <w:tr w:rsidR="00257D3A" w:rsidRPr="00E81CC0" w:rsidTr="00D77769">
        <w:trPr>
          <w:trHeight w:val="407"/>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color w:val="000000"/>
                <w:sz w:val="22"/>
                <w:szCs w:val="22"/>
              </w:rPr>
            </w:pPr>
            <w:r>
              <w:rPr>
                <w:rFonts w:cs="HelveticaNeue-Light"/>
                <w:color w:val="000000"/>
                <w:sz w:val="22"/>
                <w:szCs w:val="22"/>
              </w:rPr>
              <w:t>FACS</w:t>
            </w:r>
          </w:p>
        </w:tc>
        <w:tc>
          <w:tcPr>
            <w:tcW w:w="6379" w:type="dxa"/>
          </w:tcPr>
          <w:p w:rsidR="00257D3A" w:rsidRPr="00E81CC0" w:rsidRDefault="002C7829" w:rsidP="00D77769">
            <w:pPr>
              <w:spacing w:before="60" w:afterLines="60" w:after="144"/>
              <w:jc w:val="both"/>
              <w:rPr>
                <w:rFonts w:cs="Arial"/>
              </w:rPr>
            </w:pPr>
            <w:r>
              <w:rPr>
                <w:rFonts w:cs="Arial"/>
              </w:rPr>
              <w:t>Department of Family and Community Services</w:t>
            </w:r>
          </w:p>
        </w:tc>
      </w:tr>
      <w:tr w:rsidR="00257D3A" w:rsidRPr="00E81CC0" w:rsidTr="00D77769">
        <w:trPr>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color w:val="000000"/>
                <w:sz w:val="22"/>
                <w:szCs w:val="22"/>
              </w:rPr>
            </w:pPr>
            <w:r>
              <w:rPr>
                <w:rFonts w:cs="HelveticaNeue-Light"/>
                <w:color w:val="000000"/>
                <w:sz w:val="22"/>
                <w:szCs w:val="22"/>
              </w:rPr>
              <w:t>ICPS</w:t>
            </w:r>
          </w:p>
        </w:tc>
        <w:tc>
          <w:tcPr>
            <w:tcW w:w="6379" w:type="dxa"/>
          </w:tcPr>
          <w:p w:rsidR="00257D3A" w:rsidRPr="00E81CC0" w:rsidRDefault="002C7829" w:rsidP="00D77769">
            <w:pPr>
              <w:spacing w:before="60" w:afterLines="60" w:after="144"/>
              <w:jc w:val="both"/>
              <w:rPr>
                <w:rFonts w:cs="Arial"/>
                <w:szCs w:val="20"/>
              </w:rPr>
            </w:pPr>
            <w:r>
              <w:rPr>
                <w:rFonts w:cs="Arial"/>
                <w:szCs w:val="20"/>
              </w:rPr>
              <w:t>Institute of Child Protection Studies</w:t>
            </w:r>
          </w:p>
        </w:tc>
      </w:tr>
      <w:tr w:rsidR="00257D3A" w:rsidRPr="00E81CC0" w:rsidTr="00D77769">
        <w:trPr>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color w:val="000000"/>
                <w:sz w:val="22"/>
                <w:szCs w:val="22"/>
              </w:rPr>
            </w:pPr>
            <w:r>
              <w:rPr>
                <w:rFonts w:cs="HelveticaNeue-Light"/>
                <w:color w:val="000000"/>
                <w:sz w:val="22"/>
                <w:szCs w:val="22"/>
              </w:rPr>
              <w:t>NGO</w:t>
            </w:r>
          </w:p>
        </w:tc>
        <w:tc>
          <w:tcPr>
            <w:tcW w:w="6379" w:type="dxa"/>
          </w:tcPr>
          <w:p w:rsidR="00257D3A" w:rsidRPr="00E81CC0" w:rsidRDefault="002C7829" w:rsidP="00D77769">
            <w:pPr>
              <w:spacing w:before="60" w:afterLines="60" w:after="144"/>
              <w:jc w:val="both"/>
              <w:rPr>
                <w:rFonts w:cs="Arial"/>
              </w:rPr>
            </w:pPr>
            <w:r>
              <w:rPr>
                <w:rFonts w:cs="Arial"/>
              </w:rPr>
              <w:t>Non-Government Organisation</w:t>
            </w:r>
          </w:p>
        </w:tc>
      </w:tr>
      <w:tr w:rsidR="00257D3A" w:rsidRPr="00E81CC0" w:rsidTr="00D77769">
        <w:trPr>
          <w:trHeight w:val="367"/>
          <w:tblHeader/>
        </w:trPr>
        <w:tc>
          <w:tcPr>
            <w:tcW w:w="2977" w:type="dxa"/>
          </w:tcPr>
          <w:p w:rsidR="00257D3A" w:rsidRPr="00E81CC0" w:rsidRDefault="002C7829"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bCs/>
                <w:color w:val="000000"/>
                <w:sz w:val="22"/>
                <w:szCs w:val="22"/>
              </w:rPr>
            </w:pPr>
            <w:r>
              <w:rPr>
                <w:rFonts w:cs="HelveticaNeue-Light"/>
                <w:bCs/>
                <w:color w:val="000000"/>
                <w:sz w:val="22"/>
                <w:szCs w:val="22"/>
              </w:rPr>
              <w:t>OOHC</w:t>
            </w:r>
          </w:p>
        </w:tc>
        <w:tc>
          <w:tcPr>
            <w:tcW w:w="6379" w:type="dxa"/>
          </w:tcPr>
          <w:p w:rsidR="00257D3A" w:rsidRPr="00E81CC0" w:rsidRDefault="005F54B3" w:rsidP="002C7829">
            <w:pPr>
              <w:spacing w:after="120"/>
              <w:rPr>
                <w:rFonts w:cs="Arial"/>
                <w:color w:val="000000"/>
                <w:sz w:val="23"/>
                <w:szCs w:val="22"/>
                <w:lang w:eastAsia="en-AU"/>
              </w:rPr>
            </w:pPr>
            <w:r>
              <w:rPr>
                <w:rFonts w:cs="Arial"/>
                <w:color w:val="000000"/>
                <w:sz w:val="23"/>
                <w:szCs w:val="22"/>
                <w:lang w:eastAsia="en-AU"/>
              </w:rPr>
              <w:t>Out-Of-H</w:t>
            </w:r>
            <w:r w:rsidR="002C7829">
              <w:rPr>
                <w:rFonts w:cs="Arial"/>
                <w:color w:val="000000"/>
                <w:sz w:val="23"/>
                <w:szCs w:val="22"/>
                <w:lang w:eastAsia="en-AU"/>
              </w:rPr>
              <w:t>ome Care</w:t>
            </w:r>
          </w:p>
        </w:tc>
      </w:tr>
      <w:tr w:rsidR="002C7829" w:rsidRPr="00E81CC0" w:rsidTr="00D77769">
        <w:trPr>
          <w:trHeight w:val="367"/>
          <w:tblHeader/>
        </w:trPr>
        <w:tc>
          <w:tcPr>
            <w:tcW w:w="2977" w:type="dxa"/>
          </w:tcPr>
          <w:p w:rsidR="002C7829" w:rsidRDefault="005F54B3"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bCs/>
                <w:color w:val="000000"/>
                <w:sz w:val="22"/>
                <w:szCs w:val="22"/>
              </w:rPr>
            </w:pPr>
            <w:r>
              <w:rPr>
                <w:rFonts w:cs="HelveticaNeue-Light"/>
                <w:bCs/>
                <w:color w:val="000000"/>
                <w:sz w:val="22"/>
                <w:szCs w:val="22"/>
              </w:rPr>
              <w:t>OSP</w:t>
            </w:r>
          </w:p>
        </w:tc>
        <w:tc>
          <w:tcPr>
            <w:tcW w:w="6379" w:type="dxa"/>
          </w:tcPr>
          <w:p w:rsidR="002C7829" w:rsidRDefault="005F54B3" w:rsidP="002C7829">
            <w:pPr>
              <w:spacing w:after="120"/>
              <w:rPr>
                <w:rFonts w:cs="Arial"/>
                <w:color w:val="000000"/>
                <w:sz w:val="23"/>
                <w:szCs w:val="22"/>
                <w:lang w:eastAsia="en-AU"/>
              </w:rPr>
            </w:pPr>
            <w:r>
              <w:rPr>
                <w:rFonts w:cs="Arial"/>
                <w:color w:val="000000"/>
                <w:sz w:val="23"/>
                <w:szCs w:val="22"/>
                <w:lang w:eastAsia="en-AU"/>
              </w:rPr>
              <w:t>Office of the Senior Practitioner</w:t>
            </w:r>
          </w:p>
        </w:tc>
      </w:tr>
      <w:tr w:rsidR="005F54B3" w:rsidRPr="00E81CC0" w:rsidTr="00D77769">
        <w:trPr>
          <w:trHeight w:val="367"/>
          <w:tblHeader/>
        </w:trPr>
        <w:tc>
          <w:tcPr>
            <w:tcW w:w="2977" w:type="dxa"/>
          </w:tcPr>
          <w:p w:rsidR="005F54B3" w:rsidRDefault="005F54B3"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bCs/>
                <w:color w:val="000000"/>
                <w:sz w:val="22"/>
                <w:szCs w:val="22"/>
              </w:rPr>
            </w:pPr>
            <w:r>
              <w:rPr>
                <w:rFonts w:cs="HelveticaNeue-Light"/>
                <w:bCs/>
                <w:color w:val="000000"/>
                <w:sz w:val="22"/>
                <w:szCs w:val="22"/>
              </w:rPr>
              <w:t>SHFL</w:t>
            </w:r>
          </w:p>
        </w:tc>
        <w:tc>
          <w:tcPr>
            <w:tcW w:w="6379" w:type="dxa"/>
          </w:tcPr>
          <w:p w:rsidR="005F54B3" w:rsidRDefault="005F54B3" w:rsidP="002C7829">
            <w:pPr>
              <w:spacing w:after="120"/>
              <w:rPr>
                <w:rFonts w:cs="Arial"/>
                <w:color w:val="000000"/>
                <w:sz w:val="23"/>
                <w:szCs w:val="22"/>
                <w:lang w:eastAsia="en-AU"/>
              </w:rPr>
            </w:pPr>
            <w:r>
              <w:rPr>
                <w:rFonts w:cs="Arial"/>
                <w:color w:val="000000"/>
                <w:sz w:val="23"/>
                <w:szCs w:val="22"/>
                <w:lang w:eastAsia="en-AU"/>
              </w:rPr>
              <w:t>Safe Home for Life</w:t>
            </w:r>
          </w:p>
        </w:tc>
      </w:tr>
      <w:tr w:rsidR="005F54B3" w:rsidRPr="00E81CC0" w:rsidTr="00D77769">
        <w:trPr>
          <w:trHeight w:val="367"/>
          <w:tblHeader/>
        </w:trPr>
        <w:tc>
          <w:tcPr>
            <w:tcW w:w="2977" w:type="dxa"/>
          </w:tcPr>
          <w:p w:rsidR="005F54B3" w:rsidRDefault="005F54B3"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bCs/>
                <w:color w:val="000000"/>
                <w:sz w:val="22"/>
                <w:szCs w:val="22"/>
              </w:rPr>
            </w:pPr>
            <w:r>
              <w:rPr>
                <w:rFonts w:cs="HelveticaNeue-Light"/>
                <w:bCs/>
                <w:color w:val="000000"/>
                <w:sz w:val="22"/>
                <w:szCs w:val="22"/>
              </w:rPr>
              <w:t>TACSI</w:t>
            </w:r>
          </w:p>
        </w:tc>
        <w:tc>
          <w:tcPr>
            <w:tcW w:w="6379" w:type="dxa"/>
          </w:tcPr>
          <w:p w:rsidR="005F54B3" w:rsidRDefault="005F54B3" w:rsidP="002C7829">
            <w:pPr>
              <w:spacing w:after="120"/>
              <w:rPr>
                <w:rFonts w:cs="Arial"/>
                <w:color w:val="000000"/>
                <w:sz w:val="23"/>
                <w:szCs w:val="22"/>
                <w:lang w:eastAsia="en-AU"/>
              </w:rPr>
            </w:pPr>
            <w:r>
              <w:rPr>
                <w:rFonts w:cs="Arial"/>
                <w:color w:val="000000"/>
                <w:sz w:val="23"/>
                <w:szCs w:val="22"/>
                <w:lang w:eastAsia="en-AU"/>
              </w:rPr>
              <w:t>The Australian Centre for Social Innovation</w:t>
            </w:r>
          </w:p>
        </w:tc>
      </w:tr>
      <w:tr w:rsidR="005F54B3" w:rsidRPr="00E81CC0" w:rsidTr="00D77769">
        <w:trPr>
          <w:trHeight w:val="367"/>
          <w:tblHeader/>
        </w:trPr>
        <w:tc>
          <w:tcPr>
            <w:tcW w:w="2977" w:type="dxa"/>
          </w:tcPr>
          <w:p w:rsidR="005F54B3" w:rsidRDefault="005F54B3" w:rsidP="00D77769">
            <w:pPr>
              <w:widowControl w:val="0"/>
              <w:tabs>
                <w:tab w:val="left" w:pos="227"/>
                <w:tab w:val="left" w:pos="680"/>
              </w:tabs>
              <w:suppressAutoHyphens/>
              <w:autoSpaceDE w:val="0"/>
              <w:autoSpaceDN w:val="0"/>
              <w:adjustRightInd w:val="0"/>
              <w:spacing w:before="60" w:afterLines="60" w:after="144"/>
              <w:textAlignment w:val="center"/>
              <w:rPr>
                <w:rFonts w:cs="HelveticaNeue-Light"/>
                <w:bCs/>
                <w:color w:val="000000"/>
                <w:sz w:val="22"/>
                <w:szCs w:val="22"/>
              </w:rPr>
            </w:pPr>
            <w:r>
              <w:rPr>
                <w:rFonts w:cs="HelveticaNeue-Light"/>
                <w:bCs/>
                <w:color w:val="000000"/>
                <w:sz w:val="22"/>
                <w:szCs w:val="22"/>
              </w:rPr>
              <w:t>WLC</w:t>
            </w:r>
          </w:p>
        </w:tc>
        <w:tc>
          <w:tcPr>
            <w:tcW w:w="6379" w:type="dxa"/>
          </w:tcPr>
          <w:p w:rsidR="005F54B3" w:rsidRDefault="005F54B3" w:rsidP="002C7829">
            <w:pPr>
              <w:spacing w:after="120"/>
              <w:rPr>
                <w:rFonts w:cs="Arial"/>
                <w:color w:val="000000"/>
                <w:sz w:val="23"/>
                <w:szCs w:val="22"/>
                <w:lang w:eastAsia="en-AU"/>
              </w:rPr>
            </w:pPr>
            <w:r>
              <w:rPr>
                <w:rFonts w:cs="Arial"/>
                <w:color w:val="000000"/>
                <w:sz w:val="23"/>
                <w:szCs w:val="22"/>
                <w:lang w:eastAsia="en-AU"/>
              </w:rPr>
              <w:t>Women’s Legal Centre</w:t>
            </w:r>
          </w:p>
        </w:tc>
      </w:tr>
    </w:tbl>
    <w:p w:rsidR="00257D3A" w:rsidRDefault="005F54B3" w:rsidP="00E077C2">
      <w:pPr>
        <w:pStyle w:val="Heading1"/>
        <w:numPr>
          <w:ilvl w:val="0"/>
          <w:numId w:val="8"/>
        </w:numPr>
      </w:pPr>
      <w:r>
        <w:lastRenderedPageBreak/>
        <w:t>How we can improve contact in the best</w:t>
      </w:r>
      <w:r w:rsidR="00E077C2">
        <w:t xml:space="preserve"> </w:t>
      </w:r>
      <w:r>
        <w:t>interest of the child:</w:t>
      </w:r>
    </w:p>
    <w:p w:rsidR="005F54B3" w:rsidRPr="005F54B3" w:rsidRDefault="00E077C2" w:rsidP="005F54B3">
      <w:pPr>
        <w:pStyle w:val="Heading2"/>
        <w:numPr>
          <w:ilvl w:val="0"/>
          <w:numId w:val="0"/>
        </w:numPr>
        <w:ind w:left="576" w:hanging="576"/>
      </w:pPr>
      <w:r>
        <w:t>2.1</w:t>
      </w:r>
      <w:r>
        <w:tab/>
      </w:r>
      <w:r w:rsidR="005F54B3">
        <w:t>The rationale for the project</w:t>
      </w:r>
    </w:p>
    <w:p w:rsidR="00BE672C" w:rsidRDefault="005F54B3">
      <w:r>
        <w:t>When children have been removed from their parents and taken into the care of the state, they will, in most cases still have ‘contact’ with that parent(s) – short periods of time when they meet their parents, most often fac</w:t>
      </w:r>
      <w:r w:rsidR="00E83EE6">
        <w:t>e</w:t>
      </w:r>
      <w:r>
        <w:t xml:space="preserve"> to face </w:t>
      </w:r>
      <w:r w:rsidR="00E83EE6">
        <w:t>contact whether un</w:t>
      </w:r>
      <w:r>
        <w:t xml:space="preserve">supervised </w:t>
      </w:r>
      <w:r w:rsidR="00E83EE6">
        <w:t xml:space="preserve">or </w:t>
      </w:r>
      <w:r>
        <w:t>supervised.  Contact is a series of experiences</w:t>
      </w:r>
      <w:r w:rsidR="00DE23FC">
        <w:t xml:space="preserve"> that are crucial to shaping the nature of relationships between children and their birth parents</w:t>
      </w:r>
      <w:r w:rsidR="00E83EE6">
        <w:t xml:space="preserve"> and family</w:t>
      </w:r>
      <w:r w:rsidR="00DE23FC">
        <w:t xml:space="preserve"> – whether the children are to returning to their parents’ care (restoration)</w:t>
      </w:r>
      <w:r w:rsidR="00E83EE6">
        <w:t>, guardianship or are to be adopted (non-Aboriginal children)</w:t>
      </w:r>
      <w:r w:rsidR="00DE23FC">
        <w:t>.  Positive contact experiences have significant impact on children’s self perception and how they make sense of their world.</w:t>
      </w:r>
    </w:p>
    <w:p w:rsidR="00DE23FC" w:rsidRDefault="00DE23FC"/>
    <w:p w:rsidR="00DE23FC" w:rsidRDefault="00DE23FC">
      <w:r>
        <w:t xml:space="preserve">Contact that works for children has the potential to return more children home, where </w:t>
      </w:r>
      <w:r w:rsidR="00E83EE6">
        <w:t>restoration</w:t>
      </w:r>
      <w:r>
        <w:t xml:space="preserve"> is the goal, or lead to more stable placements.  Poor contact can compromise parents</w:t>
      </w:r>
      <w:r w:rsidR="00E83EE6">
        <w:t>/family</w:t>
      </w:r>
      <w:r>
        <w:t>, and the effort they often pre</w:t>
      </w:r>
      <w:r w:rsidR="00E83EE6">
        <w:t>sent to caseworkers and carers. T</w:t>
      </w:r>
      <w:r>
        <w:t xml:space="preserve">here </w:t>
      </w:r>
      <w:r w:rsidR="00E83EE6">
        <w:t>is</w:t>
      </w:r>
      <w:r>
        <w:t xml:space="preserve"> little research on what defines good contact and a number of seemingly contradictory views on this point held by FACS and NGO partners.</w:t>
      </w:r>
    </w:p>
    <w:p w:rsidR="00DE23FC" w:rsidRDefault="00DE23FC"/>
    <w:p w:rsidR="00DE23FC" w:rsidRDefault="00E077C2" w:rsidP="00DE23FC">
      <w:pPr>
        <w:pStyle w:val="Heading2"/>
        <w:numPr>
          <w:ilvl w:val="0"/>
          <w:numId w:val="0"/>
        </w:numPr>
        <w:ind w:left="576" w:hanging="576"/>
      </w:pPr>
      <w:r>
        <w:t>2.2</w:t>
      </w:r>
      <w:r>
        <w:tab/>
      </w:r>
      <w:r w:rsidR="00DE23FC">
        <w:t>Project Approach</w:t>
      </w:r>
    </w:p>
    <w:p w:rsidR="00DE23FC" w:rsidRDefault="00DE23FC" w:rsidP="00DE23FC">
      <w:r>
        <w:t>The scope of this project was to develop a clear perspective on the principles of good contact and identify ways to turn those principles into practice.  The Australian Centre for Social Innovation (TACSI), worked with FACS and NGO partners in Western Sydney, Nepean Blue Mountains and Southern districts</w:t>
      </w:r>
      <w:r w:rsidR="00342805">
        <w:t xml:space="preserve"> to determine 5 challenges of contact, 6 principles that define good contact and 9 different ways to bring those principles to life across child protection in NSW.</w:t>
      </w:r>
    </w:p>
    <w:p w:rsidR="00342805" w:rsidRDefault="00342805" w:rsidP="00DE23FC"/>
    <w:p w:rsidR="00342805" w:rsidRDefault="00342805" w:rsidP="00DE23FC">
      <w:r>
        <w:t xml:space="preserve">TACSI’s approach is one that recognises the value of lived experience alongside professional knowledge.  We started the project with some ‘rigorous hanging out’ with children, parents, carers, workers and managers who were part of contact to get their experience – we used qualitative research methods like semi-structured interviews, service shadowing, card sorting and rapid ethnography, also called </w:t>
      </w:r>
      <w:r>
        <w:rPr>
          <w:i/>
        </w:rPr>
        <w:t>focussed ethnography</w:t>
      </w:r>
      <w:r>
        <w:t xml:space="preserve"> and </w:t>
      </w:r>
      <w:r>
        <w:rPr>
          <w:i/>
        </w:rPr>
        <w:t xml:space="preserve">design ethnography </w:t>
      </w:r>
      <w:r>
        <w:t xml:space="preserve">to understand the experience and complexity of planning for and participating in contact.  We ran two workshops with the sector to make sense of what we learnt, </w:t>
      </w:r>
      <w:r w:rsidR="00E83EE6">
        <w:t xml:space="preserve">to </w:t>
      </w:r>
      <w:r>
        <w:t>shape the principles and define projects to bring the principles alive.</w:t>
      </w:r>
    </w:p>
    <w:p w:rsidR="00342805" w:rsidRDefault="00342805" w:rsidP="00DE23FC"/>
    <w:p w:rsidR="00342805" w:rsidRDefault="00342805" w:rsidP="00DE23FC">
      <w:r>
        <w:t>The team consisted of service design expertise and insight expertise from TACSI, and a number of FACS Western Sydney and Nepean Blue Mountains districts staff who had been trained in contextual research.</w:t>
      </w:r>
    </w:p>
    <w:p w:rsidR="00342805" w:rsidRDefault="00342805" w:rsidP="00DE23FC"/>
    <w:p w:rsidR="00342805" w:rsidRDefault="00342805" w:rsidP="00DE23FC">
      <w:r>
        <w:t>Researchers form the Institute of Child Protection Studies, Australian Catholic University</w:t>
      </w:r>
      <w:r w:rsidR="002239EB">
        <w:t xml:space="preserve"> and University of Melbourne are conducting the study:  </w:t>
      </w:r>
      <w:proofErr w:type="spellStart"/>
      <w:r w:rsidR="002239EB">
        <w:t>kContact</w:t>
      </w:r>
      <w:proofErr w:type="spellEnd"/>
      <w:r w:rsidR="002239EB">
        <w:t xml:space="preserve"> – </w:t>
      </w:r>
      <w:r w:rsidR="002239EB">
        <w:lastRenderedPageBreak/>
        <w:t>keeping contact between parents and children in care’ provided the literature review.</w:t>
      </w:r>
    </w:p>
    <w:p w:rsidR="002239EB" w:rsidRDefault="002239EB" w:rsidP="00DE23FC"/>
    <w:p w:rsidR="002239EB" w:rsidRDefault="00E077C2" w:rsidP="002239EB">
      <w:pPr>
        <w:pStyle w:val="Heading2"/>
        <w:numPr>
          <w:ilvl w:val="0"/>
          <w:numId w:val="0"/>
        </w:numPr>
        <w:ind w:left="576" w:hanging="576"/>
      </w:pPr>
      <w:r>
        <w:t>2.3</w:t>
      </w:r>
      <w:r>
        <w:tab/>
      </w:r>
      <w:r w:rsidR="002239EB">
        <w:t>The Workshops</w:t>
      </w:r>
    </w:p>
    <w:p w:rsidR="002239EB" w:rsidRDefault="002239EB" w:rsidP="002239EB">
      <w:r>
        <w:t>We carried out qualitative research with a total of 18 children, parents and carers, as well as research with a total of 21 professionals across 3 districts.  12 organisations and 88 workers, managers, directors, policy professionals, peak body representative</w:t>
      </w:r>
      <w:r w:rsidR="00E83EE6">
        <w:t>s, legal professionals and the P</w:t>
      </w:r>
      <w:r>
        <w:t xml:space="preserve">resident of the Children’s Court </w:t>
      </w:r>
      <w:r w:rsidR="00E83EE6">
        <w:t>through</w:t>
      </w:r>
      <w:r>
        <w:t xml:space="preserve"> workshops that helped make sense of the research, from their perspective, and define projects.  Nearly everyone we met agreed contact could be improved.</w:t>
      </w:r>
    </w:p>
    <w:p w:rsidR="002239EB" w:rsidRDefault="002239EB" w:rsidP="002239EB"/>
    <w:p w:rsidR="002239EB" w:rsidRDefault="00E077C2" w:rsidP="002239EB">
      <w:pPr>
        <w:pStyle w:val="Heading2"/>
        <w:numPr>
          <w:ilvl w:val="0"/>
          <w:numId w:val="0"/>
        </w:numPr>
        <w:ind w:left="576" w:hanging="576"/>
      </w:pPr>
      <w:r>
        <w:t>2.4</w:t>
      </w:r>
      <w:r>
        <w:tab/>
      </w:r>
      <w:r w:rsidR="002239EB">
        <w:t>The Challenges of contact</w:t>
      </w:r>
    </w:p>
    <w:p w:rsidR="002239EB" w:rsidRDefault="002239EB" w:rsidP="002239EB">
      <w:r>
        <w:t>All in all we heard, saw and identified 5 main challenges of contact</w:t>
      </w:r>
    </w:p>
    <w:p w:rsidR="002239EB" w:rsidRDefault="002239EB" w:rsidP="002239EB">
      <w:pPr>
        <w:pStyle w:val="ListParagraph"/>
        <w:numPr>
          <w:ilvl w:val="0"/>
          <w:numId w:val="5"/>
        </w:numPr>
      </w:pPr>
      <w:r>
        <w:t>The logistical challenge</w:t>
      </w:r>
    </w:p>
    <w:p w:rsidR="002239EB" w:rsidRDefault="002239EB" w:rsidP="002239EB">
      <w:pPr>
        <w:pStyle w:val="ListParagraph"/>
        <w:numPr>
          <w:ilvl w:val="0"/>
          <w:numId w:val="5"/>
        </w:numPr>
      </w:pPr>
      <w:r>
        <w:t>The therapeutic challenge</w:t>
      </w:r>
    </w:p>
    <w:p w:rsidR="002239EB" w:rsidRDefault="002239EB" w:rsidP="002239EB">
      <w:pPr>
        <w:pStyle w:val="ListParagraph"/>
        <w:numPr>
          <w:ilvl w:val="0"/>
          <w:numId w:val="5"/>
        </w:numPr>
      </w:pPr>
      <w:r>
        <w:t>The normality challenge</w:t>
      </w:r>
    </w:p>
    <w:p w:rsidR="002239EB" w:rsidRDefault="002239EB" w:rsidP="002239EB">
      <w:pPr>
        <w:pStyle w:val="ListParagraph"/>
        <w:numPr>
          <w:ilvl w:val="0"/>
          <w:numId w:val="5"/>
        </w:numPr>
      </w:pPr>
      <w:r>
        <w:t>The communication challenge</w:t>
      </w:r>
    </w:p>
    <w:p w:rsidR="002239EB" w:rsidRDefault="002239EB" w:rsidP="002239EB">
      <w:pPr>
        <w:pStyle w:val="ListParagraph"/>
        <w:numPr>
          <w:ilvl w:val="0"/>
          <w:numId w:val="5"/>
        </w:numPr>
      </w:pPr>
      <w:r>
        <w:t>The legal challenge</w:t>
      </w:r>
    </w:p>
    <w:p w:rsidR="002239EB" w:rsidRDefault="002239EB" w:rsidP="002239EB"/>
    <w:p w:rsidR="002239EB" w:rsidRDefault="00E077C2" w:rsidP="002239EB">
      <w:pPr>
        <w:pStyle w:val="Heading2"/>
        <w:numPr>
          <w:ilvl w:val="0"/>
          <w:numId w:val="0"/>
        </w:numPr>
        <w:ind w:left="576" w:hanging="576"/>
      </w:pPr>
      <w:r>
        <w:t>2.5</w:t>
      </w:r>
      <w:r>
        <w:tab/>
      </w:r>
      <w:r w:rsidR="002239EB">
        <w:t>Contact Principles</w:t>
      </w:r>
    </w:p>
    <w:p w:rsidR="002239EB" w:rsidRDefault="002239EB" w:rsidP="002239EB">
      <w:r>
        <w:t xml:space="preserve">The 6 common underlying principles for contact shown here were shaped through 2 workshops with the sector.  The purpose of the first workshop was to build a shared understanding about contact across the </w:t>
      </w:r>
      <w:r w:rsidR="00E83EE6">
        <w:t>sector. At this workshops</w:t>
      </w:r>
      <w:r>
        <w:t xml:space="preserve"> we shared and built on the findings from our qualitative research and the literature review by the </w:t>
      </w:r>
      <w:proofErr w:type="spellStart"/>
      <w:r>
        <w:t>kContact</w:t>
      </w:r>
      <w:proofErr w:type="spellEnd"/>
      <w:r>
        <w:t xml:space="preserve"> project.  The</w:t>
      </w:r>
      <w:r w:rsidR="00D2045C">
        <w:t xml:space="preserve"> purpose of the second workshop was to work with the sector to define a set of principles grounded in our insights from the first workshop and identify ways to put them into practice.</w:t>
      </w:r>
      <w:r w:rsidR="00E83EE6">
        <w:t xml:space="preserve"> The 6 principles are:</w:t>
      </w:r>
    </w:p>
    <w:p w:rsidR="00D2045C" w:rsidRDefault="00D2045C" w:rsidP="00D2045C">
      <w:pPr>
        <w:pStyle w:val="ListParagraph"/>
        <w:numPr>
          <w:ilvl w:val="0"/>
          <w:numId w:val="6"/>
        </w:numPr>
      </w:pPr>
      <w:r>
        <w:t>Put purpose first</w:t>
      </w:r>
    </w:p>
    <w:p w:rsidR="00D2045C" w:rsidRDefault="00D2045C" w:rsidP="00D2045C">
      <w:pPr>
        <w:pStyle w:val="ListParagraph"/>
        <w:numPr>
          <w:ilvl w:val="0"/>
          <w:numId w:val="6"/>
        </w:numPr>
      </w:pPr>
      <w:r>
        <w:t>Plan with and fit to routine</w:t>
      </w:r>
    </w:p>
    <w:p w:rsidR="00D2045C" w:rsidRDefault="00D2045C" w:rsidP="00D2045C">
      <w:pPr>
        <w:pStyle w:val="ListParagraph"/>
        <w:numPr>
          <w:ilvl w:val="0"/>
          <w:numId w:val="6"/>
        </w:numPr>
      </w:pPr>
      <w:r>
        <w:t>Set and manage expectations</w:t>
      </w:r>
    </w:p>
    <w:p w:rsidR="00D2045C" w:rsidRDefault="00D2045C" w:rsidP="00D2045C">
      <w:pPr>
        <w:pStyle w:val="ListParagraph"/>
        <w:numPr>
          <w:ilvl w:val="0"/>
          <w:numId w:val="6"/>
        </w:numPr>
      </w:pPr>
      <w:r>
        <w:t>Show respect, build trust</w:t>
      </w:r>
    </w:p>
    <w:p w:rsidR="00D2045C" w:rsidRDefault="00D2045C" w:rsidP="00D2045C">
      <w:pPr>
        <w:pStyle w:val="ListParagraph"/>
        <w:numPr>
          <w:ilvl w:val="0"/>
          <w:numId w:val="6"/>
        </w:numPr>
      </w:pPr>
      <w:r>
        <w:t>Support children, parents, carers and workers</w:t>
      </w:r>
    </w:p>
    <w:p w:rsidR="00D2045C" w:rsidRDefault="00D2045C" w:rsidP="00D2045C">
      <w:pPr>
        <w:pStyle w:val="ListParagraph"/>
        <w:numPr>
          <w:ilvl w:val="0"/>
          <w:numId w:val="6"/>
        </w:numPr>
      </w:pPr>
      <w:r>
        <w:t>Review and improve</w:t>
      </w:r>
    </w:p>
    <w:p w:rsidR="00D2045C" w:rsidRDefault="00D2045C" w:rsidP="002239EB"/>
    <w:p w:rsidR="00D2045C" w:rsidRDefault="00D2045C" w:rsidP="002239EB"/>
    <w:p w:rsidR="00D2045C" w:rsidRPr="002239EB" w:rsidRDefault="00D2045C" w:rsidP="002239EB"/>
    <w:p w:rsidR="00D2045C" w:rsidRDefault="00D2045C" w:rsidP="00E077C2">
      <w:pPr>
        <w:pStyle w:val="Heading1"/>
        <w:numPr>
          <w:ilvl w:val="0"/>
          <w:numId w:val="8"/>
        </w:numPr>
      </w:pPr>
      <w:r>
        <w:lastRenderedPageBreak/>
        <w:t>Making common principles common practice:</w:t>
      </w:r>
    </w:p>
    <w:p w:rsidR="00D2045C" w:rsidRDefault="00E077C2" w:rsidP="00D2045C">
      <w:pPr>
        <w:pStyle w:val="Heading2"/>
        <w:numPr>
          <w:ilvl w:val="0"/>
          <w:numId w:val="0"/>
        </w:numPr>
        <w:ind w:left="576" w:hanging="576"/>
      </w:pPr>
      <w:r>
        <w:t>3.1</w:t>
      </w:r>
      <w:r>
        <w:tab/>
      </w:r>
      <w:r w:rsidR="00D2045C">
        <w:t>Transforming practice</w:t>
      </w:r>
    </w:p>
    <w:p w:rsidR="00D2045C" w:rsidRDefault="00D2045C" w:rsidP="00D2045C">
      <w:r>
        <w:t xml:space="preserve">Contact that is in the best interests of the child requires contact </w:t>
      </w:r>
      <w:r>
        <w:rPr>
          <w:i/>
        </w:rPr>
        <w:t xml:space="preserve">principles </w:t>
      </w:r>
      <w:r>
        <w:t>to be different, and will require investment in projects to create and embed that best practice.  Principles alone are unlikely to change practice; they are only valuable in so much that they inform the development of that practice.  At the second workshop, we worked to develop a number of ideas for projects that could help shift contact practice in line with our new contact principles.</w:t>
      </w:r>
    </w:p>
    <w:p w:rsidR="00D2045C" w:rsidRDefault="004209C5" w:rsidP="004209C5">
      <w:pPr>
        <w:pStyle w:val="ListParagraph"/>
        <w:numPr>
          <w:ilvl w:val="0"/>
          <w:numId w:val="7"/>
        </w:numPr>
      </w:pPr>
      <w:r>
        <w:t>The project should involve contextual user research to better understand the exact context in which these solutions need to work</w:t>
      </w:r>
    </w:p>
    <w:p w:rsidR="004209C5" w:rsidRDefault="004209C5" w:rsidP="004209C5">
      <w:pPr>
        <w:pStyle w:val="ListParagraph"/>
        <w:numPr>
          <w:ilvl w:val="0"/>
          <w:numId w:val="7"/>
        </w:numPr>
      </w:pPr>
      <w:r>
        <w:t>The solutions themselves should be developed through a number of phases of prototyping, paper prototyping, a small experience prototype and a carefully measured demonstration project before going to scale</w:t>
      </w:r>
    </w:p>
    <w:p w:rsidR="004209C5" w:rsidRDefault="004209C5" w:rsidP="004209C5">
      <w:pPr>
        <w:pStyle w:val="ListParagraph"/>
        <w:numPr>
          <w:ilvl w:val="0"/>
          <w:numId w:val="7"/>
        </w:numPr>
      </w:pPr>
      <w:r>
        <w:t>The means of taking to scale (implementation) should also be subject to prototyping – not just the intervention itself</w:t>
      </w:r>
    </w:p>
    <w:p w:rsidR="004209C5" w:rsidRDefault="004209C5" w:rsidP="004209C5">
      <w:pPr>
        <w:pStyle w:val="ListParagraph"/>
        <w:numPr>
          <w:ilvl w:val="0"/>
          <w:numId w:val="7"/>
        </w:numPr>
      </w:pPr>
      <w:r>
        <w:t>The ideas should be informed by thinking outside of the context of child protection</w:t>
      </w:r>
    </w:p>
    <w:p w:rsidR="004209C5" w:rsidRDefault="004209C5" w:rsidP="004209C5">
      <w:pPr>
        <w:pStyle w:val="ListParagraph"/>
        <w:numPr>
          <w:ilvl w:val="0"/>
          <w:numId w:val="7"/>
        </w:numPr>
      </w:pPr>
      <w:r>
        <w:t>They should be designed and documented at the level of people interaction, so that they can be repeated</w:t>
      </w:r>
    </w:p>
    <w:p w:rsidR="004209C5" w:rsidRDefault="004209C5" w:rsidP="004209C5">
      <w:pPr>
        <w:pStyle w:val="ListParagraph"/>
        <w:numPr>
          <w:ilvl w:val="0"/>
          <w:numId w:val="7"/>
        </w:numPr>
      </w:pPr>
      <w:r>
        <w:t>This should be completed by a multi-disciplinary team that has expertise in design, child protection and business</w:t>
      </w:r>
      <w:r w:rsidR="0040074A">
        <w:t>.</w:t>
      </w:r>
    </w:p>
    <w:p w:rsidR="004209C5" w:rsidRDefault="004209C5" w:rsidP="00D2045C"/>
    <w:p w:rsidR="004209C5" w:rsidRPr="00D2045C" w:rsidRDefault="004209C5" w:rsidP="00D2045C"/>
    <w:p w:rsidR="004209C5" w:rsidRDefault="004209C5" w:rsidP="00E077C2">
      <w:pPr>
        <w:pStyle w:val="Heading1"/>
        <w:numPr>
          <w:ilvl w:val="0"/>
          <w:numId w:val="8"/>
        </w:numPr>
      </w:pPr>
      <w:r>
        <w:t xml:space="preserve">Mapping of contact </w:t>
      </w:r>
      <w:r w:rsidR="001A7C80">
        <w:t>principles and practice</w:t>
      </w:r>
      <w:r>
        <w:t xml:space="preserve"> standards:</w:t>
      </w:r>
    </w:p>
    <w:tbl>
      <w:tblPr>
        <w:tblStyle w:val="TableGrid"/>
        <w:tblW w:w="0" w:type="auto"/>
        <w:tblLook w:val="04A0" w:firstRow="1" w:lastRow="0" w:firstColumn="1" w:lastColumn="0" w:noHBand="0" w:noVBand="1"/>
      </w:tblPr>
      <w:tblGrid>
        <w:gridCol w:w="2840"/>
        <w:gridCol w:w="2841"/>
        <w:gridCol w:w="2841"/>
      </w:tblGrid>
      <w:tr w:rsidR="004209C5" w:rsidRPr="0040074A" w:rsidTr="00C917F1">
        <w:tc>
          <w:tcPr>
            <w:tcW w:w="2840" w:type="dxa"/>
          </w:tcPr>
          <w:p w:rsidR="004209C5" w:rsidRPr="0040074A" w:rsidRDefault="004209C5" w:rsidP="004209C5">
            <w:pPr>
              <w:rPr>
                <w:rFonts w:cs="Arial"/>
                <w:b/>
                <w:sz w:val="22"/>
                <w:szCs w:val="22"/>
              </w:rPr>
            </w:pPr>
            <w:r w:rsidRPr="0040074A">
              <w:rPr>
                <w:rFonts w:cs="Arial"/>
                <w:b/>
                <w:sz w:val="22"/>
                <w:szCs w:val="22"/>
              </w:rPr>
              <w:t>Practice Standard</w:t>
            </w:r>
          </w:p>
        </w:tc>
        <w:tc>
          <w:tcPr>
            <w:tcW w:w="2841" w:type="dxa"/>
          </w:tcPr>
          <w:p w:rsidR="004209C5" w:rsidRPr="0040074A" w:rsidRDefault="004209C5" w:rsidP="004209C5">
            <w:pPr>
              <w:rPr>
                <w:rFonts w:cs="Arial"/>
                <w:b/>
                <w:sz w:val="22"/>
                <w:szCs w:val="22"/>
              </w:rPr>
            </w:pPr>
            <w:r w:rsidRPr="0040074A">
              <w:rPr>
                <w:rFonts w:cs="Arial"/>
                <w:b/>
                <w:sz w:val="22"/>
                <w:szCs w:val="22"/>
              </w:rPr>
              <w:t>Expectation</w:t>
            </w:r>
          </w:p>
        </w:tc>
        <w:tc>
          <w:tcPr>
            <w:tcW w:w="2841" w:type="dxa"/>
          </w:tcPr>
          <w:p w:rsidR="004209C5" w:rsidRPr="0040074A" w:rsidRDefault="004209C5" w:rsidP="004209C5">
            <w:pPr>
              <w:rPr>
                <w:rFonts w:cs="Arial"/>
                <w:b/>
                <w:sz w:val="22"/>
                <w:szCs w:val="22"/>
              </w:rPr>
            </w:pPr>
            <w:r w:rsidRPr="0040074A">
              <w:rPr>
                <w:rFonts w:cs="Arial"/>
                <w:b/>
                <w:sz w:val="22"/>
                <w:szCs w:val="22"/>
              </w:rPr>
              <w:t>Contact principle</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Practice leadership</w:t>
            </w:r>
          </w:p>
        </w:tc>
        <w:tc>
          <w:tcPr>
            <w:tcW w:w="2841" w:type="dxa"/>
          </w:tcPr>
          <w:p w:rsidR="004209C5" w:rsidRPr="0040074A" w:rsidRDefault="004209C5" w:rsidP="004209C5">
            <w:pPr>
              <w:rPr>
                <w:rFonts w:cs="Arial"/>
                <w:b/>
                <w:sz w:val="22"/>
                <w:szCs w:val="22"/>
              </w:rPr>
            </w:pPr>
          </w:p>
        </w:tc>
        <w:tc>
          <w:tcPr>
            <w:tcW w:w="2841" w:type="dxa"/>
          </w:tcPr>
          <w:p w:rsidR="004209C5" w:rsidRPr="0040074A" w:rsidRDefault="004209C5" w:rsidP="004209C5">
            <w:pPr>
              <w:rPr>
                <w:rFonts w:cs="Arial"/>
                <w:b/>
                <w:sz w:val="22"/>
                <w:szCs w:val="22"/>
              </w:rPr>
            </w:pP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Relationship based practice</w:t>
            </w:r>
          </w:p>
        </w:tc>
        <w:tc>
          <w:tcPr>
            <w:tcW w:w="2841" w:type="dxa"/>
          </w:tcPr>
          <w:p w:rsidR="004209C5" w:rsidRPr="0040074A" w:rsidRDefault="004209C5" w:rsidP="004209C5">
            <w:pPr>
              <w:rPr>
                <w:rFonts w:cs="Arial"/>
                <w:sz w:val="22"/>
                <w:szCs w:val="22"/>
              </w:rPr>
            </w:pPr>
            <w:r w:rsidRPr="0040074A">
              <w:rPr>
                <w:rFonts w:cs="Arial"/>
                <w:sz w:val="22"/>
                <w:szCs w:val="22"/>
              </w:rPr>
              <w:t>Commit to purposeful, regular contact</w:t>
            </w:r>
          </w:p>
          <w:p w:rsidR="004209C5" w:rsidRPr="0040074A" w:rsidRDefault="004209C5" w:rsidP="004209C5">
            <w:pPr>
              <w:rPr>
                <w:rFonts w:cs="Arial"/>
                <w:sz w:val="22"/>
                <w:szCs w:val="22"/>
              </w:rPr>
            </w:pPr>
            <w:r w:rsidRPr="0040074A">
              <w:rPr>
                <w:rFonts w:cs="Arial"/>
                <w:sz w:val="22"/>
                <w:szCs w:val="22"/>
              </w:rPr>
              <w:t>Engage in honest, respectful interactions and discussions with the child or young person and their family from the very first meeting</w:t>
            </w:r>
          </w:p>
          <w:p w:rsidR="004209C5" w:rsidRPr="0040074A" w:rsidRDefault="004209C5" w:rsidP="004209C5">
            <w:pPr>
              <w:rPr>
                <w:rFonts w:cs="Arial"/>
                <w:sz w:val="22"/>
                <w:szCs w:val="22"/>
              </w:rPr>
            </w:pPr>
            <w:r w:rsidRPr="0040074A">
              <w:rPr>
                <w:rFonts w:cs="Arial"/>
                <w:sz w:val="22"/>
                <w:szCs w:val="22"/>
              </w:rPr>
              <w:t xml:space="preserve">Communicate in a clear, honest and respectful way about the purpose of our involvement, safety and risk concerns, what the bottom lines are and why, what needs to change and how that may occur, </w:t>
            </w:r>
            <w:r w:rsidRPr="0040074A">
              <w:rPr>
                <w:rFonts w:cs="Arial"/>
                <w:sz w:val="22"/>
                <w:szCs w:val="22"/>
              </w:rPr>
              <w:lastRenderedPageBreak/>
              <w:t>implications for any actions or lack of action, their rights and our responsibility to help them</w:t>
            </w:r>
          </w:p>
        </w:tc>
        <w:tc>
          <w:tcPr>
            <w:tcW w:w="2841" w:type="dxa"/>
          </w:tcPr>
          <w:p w:rsidR="004209C5" w:rsidRPr="0040074A" w:rsidRDefault="004209C5" w:rsidP="004209C5">
            <w:pPr>
              <w:rPr>
                <w:rFonts w:cs="Arial"/>
                <w:sz w:val="22"/>
                <w:szCs w:val="22"/>
              </w:rPr>
            </w:pPr>
            <w:r w:rsidRPr="0040074A">
              <w:rPr>
                <w:rFonts w:cs="Arial"/>
                <w:sz w:val="22"/>
                <w:szCs w:val="22"/>
              </w:rPr>
              <w:lastRenderedPageBreak/>
              <w:t>Put purpose first</w:t>
            </w:r>
          </w:p>
          <w:p w:rsidR="004209C5" w:rsidRPr="0040074A" w:rsidRDefault="004209C5" w:rsidP="004209C5">
            <w:pPr>
              <w:rPr>
                <w:rFonts w:cs="Arial"/>
                <w:sz w:val="22"/>
                <w:szCs w:val="22"/>
              </w:rPr>
            </w:pPr>
          </w:p>
          <w:p w:rsidR="004209C5" w:rsidRPr="0040074A" w:rsidRDefault="004209C5" w:rsidP="004209C5">
            <w:pPr>
              <w:rPr>
                <w:rFonts w:cs="Arial"/>
                <w:sz w:val="22"/>
                <w:szCs w:val="22"/>
              </w:rPr>
            </w:pPr>
            <w:r w:rsidRPr="0040074A">
              <w:rPr>
                <w:rFonts w:cs="Arial"/>
                <w:sz w:val="22"/>
                <w:szCs w:val="22"/>
              </w:rPr>
              <w:t>Show respect, build trust</w:t>
            </w:r>
          </w:p>
          <w:p w:rsidR="001A7C80" w:rsidRDefault="001A7C80" w:rsidP="004209C5">
            <w:pPr>
              <w:rPr>
                <w:rFonts w:cs="Arial"/>
                <w:sz w:val="22"/>
                <w:szCs w:val="22"/>
              </w:rPr>
            </w:pPr>
          </w:p>
          <w:p w:rsidR="004209C5" w:rsidRPr="0040074A" w:rsidRDefault="004209C5" w:rsidP="004209C5">
            <w:pPr>
              <w:rPr>
                <w:rFonts w:cs="Arial"/>
                <w:sz w:val="22"/>
                <w:szCs w:val="22"/>
              </w:rPr>
            </w:pPr>
            <w:r w:rsidRPr="0040074A">
              <w:rPr>
                <w:rFonts w:cs="Arial"/>
                <w:sz w:val="22"/>
                <w:szCs w:val="22"/>
              </w:rPr>
              <w:t>Set and manage expectations</w:t>
            </w:r>
          </w:p>
          <w:p w:rsidR="001A7C80" w:rsidRDefault="001A7C80" w:rsidP="004209C5">
            <w:pPr>
              <w:rPr>
                <w:rFonts w:cs="Arial"/>
                <w:sz w:val="22"/>
                <w:szCs w:val="22"/>
              </w:rPr>
            </w:pPr>
          </w:p>
          <w:p w:rsidR="004209C5" w:rsidRPr="0040074A" w:rsidRDefault="004209C5" w:rsidP="004209C5">
            <w:pPr>
              <w:rPr>
                <w:rFonts w:cs="Arial"/>
                <w:sz w:val="22"/>
                <w:szCs w:val="22"/>
              </w:rPr>
            </w:pPr>
            <w:r w:rsidRPr="0040074A">
              <w:rPr>
                <w:rFonts w:cs="Arial"/>
                <w:sz w:val="22"/>
                <w:szCs w:val="22"/>
              </w:rPr>
              <w:t>Plan with and fit to routine</w:t>
            </w:r>
          </w:p>
          <w:p w:rsidR="004209C5" w:rsidRPr="0040074A" w:rsidRDefault="004209C5" w:rsidP="004209C5">
            <w:pPr>
              <w:rPr>
                <w:rFonts w:cs="Arial"/>
                <w:sz w:val="22"/>
                <w:szCs w:val="22"/>
              </w:rPr>
            </w:pPr>
          </w:p>
          <w:p w:rsidR="004209C5" w:rsidRPr="0040074A" w:rsidRDefault="004209C5" w:rsidP="004209C5">
            <w:pPr>
              <w:rPr>
                <w:rFonts w:cs="Arial"/>
                <w:sz w:val="22"/>
                <w:szCs w:val="22"/>
              </w:rPr>
            </w:pPr>
            <w:r w:rsidRPr="0040074A">
              <w:rPr>
                <w:rFonts w:cs="Arial"/>
                <w:sz w:val="22"/>
                <w:szCs w:val="22"/>
              </w:rPr>
              <w:t>Support children, parents, carers and workers</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lastRenderedPageBreak/>
              <w:t>Holistic assessment and family work</w:t>
            </w:r>
          </w:p>
        </w:tc>
        <w:tc>
          <w:tcPr>
            <w:tcW w:w="2841" w:type="dxa"/>
          </w:tcPr>
          <w:p w:rsidR="004209C5" w:rsidRPr="0040074A" w:rsidRDefault="004209C5" w:rsidP="004209C5">
            <w:pPr>
              <w:rPr>
                <w:rFonts w:cs="Arial"/>
                <w:b/>
                <w:sz w:val="22"/>
                <w:szCs w:val="22"/>
              </w:rPr>
            </w:pPr>
          </w:p>
        </w:tc>
        <w:tc>
          <w:tcPr>
            <w:tcW w:w="2841" w:type="dxa"/>
          </w:tcPr>
          <w:p w:rsidR="001A7C80" w:rsidRPr="0040074A" w:rsidRDefault="001A7C80" w:rsidP="001A7C80">
            <w:pPr>
              <w:rPr>
                <w:rFonts w:cs="Arial"/>
                <w:sz w:val="22"/>
                <w:szCs w:val="22"/>
              </w:rPr>
            </w:pPr>
            <w:r w:rsidRPr="0040074A">
              <w:rPr>
                <w:rFonts w:cs="Arial"/>
                <w:sz w:val="22"/>
                <w:szCs w:val="22"/>
              </w:rPr>
              <w:t>Put purpose first</w:t>
            </w:r>
          </w:p>
          <w:p w:rsidR="004209C5" w:rsidRPr="0040074A" w:rsidRDefault="004209C5" w:rsidP="004209C5">
            <w:pPr>
              <w:rPr>
                <w:rFonts w:cs="Arial"/>
                <w:sz w:val="22"/>
                <w:szCs w:val="22"/>
              </w:rPr>
            </w:pP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Collaboration</w:t>
            </w:r>
          </w:p>
        </w:tc>
        <w:tc>
          <w:tcPr>
            <w:tcW w:w="2841" w:type="dxa"/>
          </w:tcPr>
          <w:p w:rsidR="004209C5" w:rsidRPr="0040074A" w:rsidRDefault="004209C5" w:rsidP="004209C5">
            <w:pPr>
              <w:rPr>
                <w:rFonts w:cs="Arial"/>
                <w:sz w:val="22"/>
                <w:szCs w:val="22"/>
              </w:rPr>
            </w:pPr>
            <w:r w:rsidRPr="0040074A">
              <w:rPr>
                <w:rFonts w:cs="Arial"/>
                <w:sz w:val="22"/>
                <w:szCs w:val="22"/>
              </w:rPr>
              <w:t>Actively engage the child, young person, family and their network to participate in planning, actions, reviews and decision making</w:t>
            </w:r>
          </w:p>
        </w:tc>
        <w:tc>
          <w:tcPr>
            <w:tcW w:w="2841" w:type="dxa"/>
          </w:tcPr>
          <w:p w:rsidR="004209C5" w:rsidRPr="0040074A" w:rsidRDefault="004209C5" w:rsidP="004209C5">
            <w:pPr>
              <w:rPr>
                <w:rFonts w:cs="Arial"/>
                <w:sz w:val="22"/>
                <w:szCs w:val="22"/>
              </w:rPr>
            </w:pPr>
            <w:r w:rsidRPr="0040074A">
              <w:rPr>
                <w:rFonts w:cs="Arial"/>
                <w:sz w:val="22"/>
                <w:szCs w:val="22"/>
              </w:rPr>
              <w:t>Plan with and fit to routine</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Critical reflection</w:t>
            </w:r>
          </w:p>
        </w:tc>
        <w:tc>
          <w:tcPr>
            <w:tcW w:w="2841" w:type="dxa"/>
          </w:tcPr>
          <w:p w:rsidR="004209C5" w:rsidRPr="0040074A" w:rsidRDefault="004209C5" w:rsidP="004209C5">
            <w:pPr>
              <w:rPr>
                <w:rFonts w:cs="Arial"/>
                <w:sz w:val="22"/>
                <w:szCs w:val="22"/>
              </w:rPr>
            </w:pPr>
            <w:r w:rsidRPr="0040074A">
              <w:rPr>
                <w:rFonts w:cs="Arial"/>
                <w:sz w:val="22"/>
                <w:szCs w:val="22"/>
              </w:rPr>
              <w:t>Reflect on your practice in specific cases to enhance your practice more broadly</w:t>
            </w:r>
          </w:p>
        </w:tc>
        <w:tc>
          <w:tcPr>
            <w:tcW w:w="2841" w:type="dxa"/>
          </w:tcPr>
          <w:p w:rsidR="004209C5" w:rsidRPr="0040074A" w:rsidRDefault="004209C5" w:rsidP="004209C5">
            <w:pPr>
              <w:rPr>
                <w:rFonts w:cs="Arial"/>
                <w:sz w:val="22"/>
                <w:szCs w:val="22"/>
              </w:rPr>
            </w:pPr>
            <w:r w:rsidRPr="0040074A">
              <w:rPr>
                <w:rFonts w:cs="Arial"/>
                <w:sz w:val="22"/>
                <w:szCs w:val="22"/>
              </w:rPr>
              <w:t>Review and improve</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Working with Aboriginal communities</w:t>
            </w:r>
          </w:p>
        </w:tc>
        <w:tc>
          <w:tcPr>
            <w:tcW w:w="2841" w:type="dxa"/>
          </w:tcPr>
          <w:p w:rsidR="004209C5" w:rsidRPr="0040074A" w:rsidRDefault="001A7C80" w:rsidP="004209C5">
            <w:pPr>
              <w:rPr>
                <w:rFonts w:cs="Arial"/>
                <w:b/>
                <w:sz w:val="22"/>
                <w:szCs w:val="22"/>
              </w:rPr>
            </w:pPr>
            <w:r w:rsidRPr="0040074A">
              <w:rPr>
                <w:rFonts w:cs="Arial"/>
                <w:sz w:val="22"/>
                <w:szCs w:val="22"/>
              </w:rPr>
              <w:t>Actively engage the child, young person, family and their network to participate in planning, actions, reviews and decision making</w:t>
            </w:r>
          </w:p>
        </w:tc>
        <w:tc>
          <w:tcPr>
            <w:tcW w:w="2841" w:type="dxa"/>
          </w:tcPr>
          <w:p w:rsidR="004209C5" w:rsidRDefault="001A7C80" w:rsidP="004209C5">
            <w:pPr>
              <w:rPr>
                <w:rFonts w:cs="Arial"/>
                <w:sz w:val="22"/>
                <w:szCs w:val="22"/>
              </w:rPr>
            </w:pPr>
            <w:r w:rsidRPr="0040074A">
              <w:rPr>
                <w:rFonts w:cs="Arial"/>
                <w:sz w:val="22"/>
                <w:szCs w:val="22"/>
              </w:rPr>
              <w:t>Show respect, build trust</w:t>
            </w:r>
          </w:p>
          <w:p w:rsidR="001A7C80" w:rsidRDefault="001A7C80" w:rsidP="001A7C80">
            <w:pPr>
              <w:rPr>
                <w:rFonts w:cs="Arial"/>
                <w:sz w:val="22"/>
                <w:szCs w:val="22"/>
              </w:rPr>
            </w:pPr>
          </w:p>
          <w:p w:rsidR="001A7C80" w:rsidRPr="0040074A" w:rsidRDefault="001A7C80" w:rsidP="001A7C80">
            <w:pPr>
              <w:rPr>
                <w:rFonts w:cs="Arial"/>
                <w:sz w:val="22"/>
                <w:szCs w:val="22"/>
              </w:rPr>
            </w:pPr>
            <w:r w:rsidRPr="0040074A">
              <w:rPr>
                <w:rFonts w:cs="Arial"/>
                <w:sz w:val="22"/>
                <w:szCs w:val="22"/>
              </w:rPr>
              <w:t>Plan with and fit to routine</w:t>
            </w:r>
          </w:p>
          <w:p w:rsidR="001A7C80" w:rsidRPr="0040074A" w:rsidRDefault="001A7C80" w:rsidP="001A7C80">
            <w:pPr>
              <w:rPr>
                <w:rFonts w:cs="Arial"/>
                <w:sz w:val="22"/>
                <w:szCs w:val="22"/>
              </w:rPr>
            </w:pPr>
          </w:p>
          <w:p w:rsidR="001A7C80" w:rsidRPr="0040074A" w:rsidRDefault="001A7C80" w:rsidP="001A7C80">
            <w:pPr>
              <w:rPr>
                <w:rFonts w:cs="Arial"/>
                <w:b/>
                <w:sz w:val="22"/>
                <w:szCs w:val="22"/>
              </w:rPr>
            </w:pPr>
            <w:r w:rsidRPr="0040074A">
              <w:rPr>
                <w:rFonts w:cs="Arial"/>
                <w:sz w:val="22"/>
                <w:szCs w:val="22"/>
              </w:rPr>
              <w:t>Support children, parents, carers and workers</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Culturally responsive practice with diverse communities</w:t>
            </w:r>
          </w:p>
        </w:tc>
        <w:tc>
          <w:tcPr>
            <w:tcW w:w="2841" w:type="dxa"/>
          </w:tcPr>
          <w:p w:rsidR="004209C5" w:rsidRPr="0040074A" w:rsidRDefault="001A7C80" w:rsidP="004209C5">
            <w:pPr>
              <w:rPr>
                <w:rFonts w:cs="Arial"/>
                <w:b/>
                <w:sz w:val="22"/>
                <w:szCs w:val="22"/>
              </w:rPr>
            </w:pPr>
            <w:r w:rsidRPr="0040074A">
              <w:rPr>
                <w:rFonts w:cs="Arial"/>
                <w:sz w:val="22"/>
                <w:szCs w:val="22"/>
              </w:rPr>
              <w:t>Actively engage the child, young person, family and their network to participate in planning, actions, reviews and decision making</w:t>
            </w:r>
          </w:p>
        </w:tc>
        <w:tc>
          <w:tcPr>
            <w:tcW w:w="2841" w:type="dxa"/>
          </w:tcPr>
          <w:p w:rsidR="001A7C80" w:rsidRDefault="001A7C80" w:rsidP="001A7C80">
            <w:pPr>
              <w:rPr>
                <w:rFonts w:cs="Arial"/>
                <w:sz w:val="22"/>
                <w:szCs w:val="22"/>
              </w:rPr>
            </w:pPr>
            <w:r w:rsidRPr="0040074A">
              <w:rPr>
                <w:rFonts w:cs="Arial"/>
                <w:sz w:val="22"/>
                <w:szCs w:val="22"/>
              </w:rPr>
              <w:t>Show respect, build trust</w:t>
            </w:r>
          </w:p>
          <w:p w:rsidR="001A7C80" w:rsidRDefault="001A7C80" w:rsidP="001A7C80">
            <w:pPr>
              <w:rPr>
                <w:rFonts w:cs="Arial"/>
                <w:sz w:val="22"/>
                <w:szCs w:val="22"/>
              </w:rPr>
            </w:pPr>
          </w:p>
          <w:p w:rsidR="001A7C80" w:rsidRPr="0040074A" w:rsidRDefault="001A7C80" w:rsidP="001A7C80">
            <w:pPr>
              <w:rPr>
                <w:rFonts w:cs="Arial"/>
                <w:sz w:val="22"/>
                <w:szCs w:val="22"/>
              </w:rPr>
            </w:pPr>
            <w:r w:rsidRPr="0040074A">
              <w:rPr>
                <w:rFonts w:cs="Arial"/>
                <w:sz w:val="22"/>
                <w:szCs w:val="22"/>
              </w:rPr>
              <w:t>Plan with and fit to routine</w:t>
            </w:r>
          </w:p>
          <w:p w:rsidR="001A7C80" w:rsidRPr="0040074A" w:rsidRDefault="001A7C80" w:rsidP="001A7C80">
            <w:pPr>
              <w:rPr>
                <w:rFonts w:cs="Arial"/>
                <w:sz w:val="22"/>
                <w:szCs w:val="22"/>
              </w:rPr>
            </w:pPr>
          </w:p>
          <w:p w:rsidR="004209C5" w:rsidRPr="0040074A" w:rsidRDefault="001A7C80" w:rsidP="001A7C80">
            <w:pPr>
              <w:rPr>
                <w:rFonts w:cs="Arial"/>
                <w:b/>
                <w:sz w:val="22"/>
                <w:szCs w:val="22"/>
              </w:rPr>
            </w:pPr>
            <w:r w:rsidRPr="0040074A">
              <w:rPr>
                <w:rFonts w:cs="Arial"/>
                <w:sz w:val="22"/>
                <w:szCs w:val="22"/>
              </w:rPr>
              <w:t>Support children, parents, carers and workers</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Practice expertise</w:t>
            </w:r>
          </w:p>
        </w:tc>
        <w:tc>
          <w:tcPr>
            <w:tcW w:w="2841" w:type="dxa"/>
          </w:tcPr>
          <w:p w:rsidR="004209C5" w:rsidRPr="0040074A" w:rsidRDefault="004209C5" w:rsidP="004209C5">
            <w:pPr>
              <w:rPr>
                <w:rFonts w:cs="Arial"/>
                <w:b/>
                <w:sz w:val="22"/>
                <w:szCs w:val="22"/>
              </w:rPr>
            </w:pPr>
          </w:p>
        </w:tc>
        <w:tc>
          <w:tcPr>
            <w:tcW w:w="2841" w:type="dxa"/>
          </w:tcPr>
          <w:p w:rsidR="004209C5" w:rsidRPr="0040074A" w:rsidRDefault="001A7C80" w:rsidP="004209C5">
            <w:pPr>
              <w:rPr>
                <w:rFonts w:cs="Arial"/>
                <w:b/>
                <w:sz w:val="22"/>
                <w:szCs w:val="22"/>
              </w:rPr>
            </w:pPr>
            <w:r w:rsidRPr="0040074A">
              <w:rPr>
                <w:rFonts w:cs="Arial"/>
                <w:sz w:val="22"/>
                <w:szCs w:val="22"/>
              </w:rPr>
              <w:t>Review and improve</w:t>
            </w: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Sharing risk</w:t>
            </w:r>
          </w:p>
        </w:tc>
        <w:tc>
          <w:tcPr>
            <w:tcW w:w="2841" w:type="dxa"/>
          </w:tcPr>
          <w:p w:rsidR="004209C5" w:rsidRPr="0040074A" w:rsidRDefault="004209C5" w:rsidP="004209C5">
            <w:pPr>
              <w:rPr>
                <w:rFonts w:cs="Arial"/>
                <w:b/>
                <w:sz w:val="22"/>
                <w:szCs w:val="22"/>
              </w:rPr>
            </w:pPr>
          </w:p>
        </w:tc>
        <w:tc>
          <w:tcPr>
            <w:tcW w:w="2841" w:type="dxa"/>
          </w:tcPr>
          <w:p w:rsidR="001A7C80" w:rsidRPr="0040074A" w:rsidRDefault="001A7C80" w:rsidP="001A7C80">
            <w:pPr>
              <w:rPr>
                <w:rFonts w:cs="Arial"/>
                <w:sz w:val="22"/>
                <w:szCs w:val="22"/>
              </w:rPr>
            </w:pPr>
            <w:r w:rsidRPr="0040074A">
              <w:rPr>
                <w:rFonts w:cs="Arial"/>
                <w:sz w:val="22"/>
                <w:szCs w:val="22"/>
              </w:rPr>
              <w:t>Put purpose first</w:t>
            </w:r>
          </w:p>
          <w:p w:rsidR="004209C5" w:rsidRPr="0040074A" w:rsidRDefault="004209C5" w:rsidP="004209C5">
            <w:pPr>
              <w:rPr>
                <w:rFonts w:cs="Arial"/>
                <w:b/>
                <w:sz w:val="22"/>
                <w:szCs w:val="22"/>
              </w:rPr>
            </w:pPr>
          </w:p>
        </w:tc>
      </w:tr>
      <w:tr w:rsidR="004209C5" w:rsidRPr="0040074A" w:rsidTr="00C917F1">
        <w:tc>
          <w:tcPr>
            <w:tcW w:w="2840" w:type="dxa"/>
          </w:tcPr>
          <w:p w:rsidR="004209C5" w:rsidRPr="0040074A" w:rsidRDefault="004209C5" w:rsidP="004209C5">
            <w:pPr>
              <w:rPr>
                <w:rFonts w:cs="Arial"/>
                <w:sz w:val="22"/>
                <w:szCs w:val="22"/>
              </w:rPr>
            </w:pPr>
            <w:r w:rsidRPr="0040074A">
              <w:rPr>
                <w:rFonts w:cs="Arial"/>
                <w:sz w:val="22"/>
                <w:szCs w:val="22"/>
              </w:rPr>
              <w:t>Documentation in casework</w:t>
            </w:r>
          </w:p>
        </w:tc>
        <w:tc>
          <w:tcPr>
            <w:tcW w:w="2841" w:type="dxa"/>
          </w:tcPr>
          <w:p w:rsidR="004209C5" w:rsidRPr="0040074A" w:rsidRDefault="004209C5" w:rsidP="004209C5">
            <w:pPr>
              <w:rPr>
                <w:rFonts w:cs="Arial"/>
                <w:b/>
                <w:sz w:val="22"/>
                <w:szCs w:val="22"/>
              </w:rPr>
            </w:pPr>
          </w:p>
        </w:tc>
        <w:tc>
          <w:tcPr>
            <w:tcW w:w="2841" w:type="dxa"/>
          </w:tcPr>
          <w:p w:rsidR="001A7C80" w:rsidRPr="0040074A" w:rsidRDefault="001A7C80" w:rsidP="001A7C80">
            <w:pPr>
              <w:rPr>
                <w:rFonts w:cs="Arial"/>
                <w:sz w:val="22"/>
                <w:szCs w:val="22"/>
              </w:rPr>
            </w:pPr>
            <w:r w:rsidRPr="0040074A">
              <w:rPr>
                <w:rFonts w:cs="Arial"/>
                <w:sz w:val="22"/>
                <w:szCs w:val="22"/>
              </w:rPr>
              <w:t>Put purpose first</w:t>
            </w:r>
          </w:p>
          <w:p w:rsidR="004209C5" w:rsidRDefault="004209C5" w:rsidP="004209C5">
            <w:pPr>
              <w:rPr>
                <w:rFonts w:cs="Arial"/>
                <w:sz w:val="22"/>
                <w:szCs w:val="22"/>
              </w:rPr>
            </w:pPr>
          </w:p>
          <w:p w:rsidR="001A7C80" w:rsidRPr="001A7C80" w:rsidRDefault="001A7C80" w:rsidP="004209C5">
            <w:pPr>
              <w:rPr>
                <w:rFonts w:cs="Arial"/>
                <w:sz w:val="22"/>
                <w:szCs w:val="22"/>
              </w:rPr>
            </w:pPr>
            <w:r w:rsidRPr="0040074A">
              <w:rPr>
                <w:rFonts w:cs="Arial"/>
                <w:sz w:val="22"/>
                <w:szCs w:val="22"/>
              </w:rPr>
              <w:t>Review and improve</w:t>
            </w:r>
          </w:p>
        </w:tc>
      </w:tr>
    </w:tbl>
    <w:p w:rsidR="004209C5" w:rsidRDefault="004209C5" w:rsidP="004209C5">
      <w:pPr>
        <w:rPr>
          <w:lang w:val="en-US"/>
        </w:rPr>
      </w:pPr>
    </w:p>
    <w:p w:rsidR="004209C5" w:rsidRDefault="004209C5" w:rsidP="004209C5">
      <w:pPr>
        <w:rPr>
          <w:lang w:val="en-US"/>
        </w:rPr>
      </w:pPr>
    </w:p>
    <w:p w:rsidR="004209C5" w:rsidRPr="004209C5" w:rsidRDefault="004209C5" w:rsidP="004209C5">
      <w:pPr>
        <w:rPr>
          <w:lang w:val="en-US"/>
        </w:rPr>
      </w:pPr>
    </w:p>
    <w:p w:rsidR="00880884" w:rsidRDefault="00880884" w:rsidP="00E077C2">
      <w:pPr>
        <w:pStyle w:val="Heading1"/>
        <w:numPr>
          <w:ilvl w:val="0"/>
          <w:numId w:val="8"/>
        </w:numPr>
      </w:pPr>
      <w:r>
        <w:t>Current state:</w:t>
      </w:r>
    </w:p>
    <w:p w:rsidR="00880884" w:rsidRDefault="00880884" w:rsidP="00880884">
      <w:pPr>
        <w:rPr>
          <w:lang w:val="en-US"/>
        </w:rPr>
      </w:pPr>
      <w:r>
        <w:rPr>
          <w:lang w:val="en-US"/>
        </w:rPr>
        <w:t xml:space="preserve">In July 2016 collaboration with the Office of the Senior Practitioner (OSP) determined that the integration of the key principles into the current OSP simplification project work would be the most relevant approach to applying the key principles into </w:t>
      </w:r>
      <w:r w:rsidR="0040074A">
        <w:rPr>
          <w:lang w:val="en-US"/>
        </w:rPr>
        <w:t>FACS</w:t>
      </w:r>
      <w:r>
        <w:rPr>
          <w:lang w:val="en-US"/>
        </w:rPr>
        <w:t xml:space="preserve"> practice.  The integrated framework for practice currently being developed by the OSP will also contain contact related content which acknowledges the important role that contact has within the spectrum of OOHC related casework.</w:t>
      </w:r>
    </w:p>
    <w:p w:rsidR="00880884" w:rsidRDefault="00880884" w:rsidP="00880884">
      <w:pPr>
        <w:rPr>
          <w:lang w:val="en-US"/>
        </w:rPr>
      </w:pPr>
    </w:p>
    <w:p w:rsidR="00880884" w:rsidRDefault="00880884" w:rsidP="00E077C2">
      <w:pPr>
        <w:pStyle w:val="Heading1"/>
        <w:numPr>
          <w:ilvl w:val="0"/>
          <w:numId w:val="8"/>
        </w:numPr>
      </w:pPr>
      <w:r>
        <w:t>Related Documents:</w:t>
      </w:r>
    </w:p>
    <w:p w:rsidR="00880884" w:rsidRDefault="00880884" w:rsidP="00880884">
      <w:pPr>
        <w:rPr>
          <w:lang w:val="en-US"/>
        </w:rPr>
      </w:pPr>
      <w:r w:rsidRPr="00542B67">
        <w:rPr>
          <w:b/>
          <w:lang w:val="en-US"/>
        </w:rPr>
        <w:t>Care and Protection Practice Standards.</w:t>
      </w:r>
      <w:r>
        <w:rPr>
          <w:lang w:val="en-US"/>
        </w:rPr>
        <w:t xml:space="preserve">  Office of the Senior Practitioner, NSW Department of Family and Community Services.</w:t>
      </w:r>
    </w:p>
    <w:p w:rsidR="00880884" w:rsidRDefault="00880884" w:rsidP="00880884">
      <w:pPr>
        <w:rPr>
          <w:lang w:val="en-US"/>
        </w:rPr>
      </w:pPr>
      <w:r w:rsidRPr="00542B67">
        <w:rPr>
          <w:b/>
          <w:lang w:val="en-US"/>
        </w:rPr>
        <w:lastRenderedPageBreak/>
        <w:t>How can we improve contact in the best interest of the child?  Challenges, principles and recommendations.</w:t>
      </w:r>
      <w:r>
        <w:rPr>
          <w:lang w:val="en-US"/>
        </w:rPr>
        <w:t xml:space="preserve">  The Australian Centre for Social Innovation, August 2015.</w:t>
      </w:r>
    </w:p>
    <w:p w:rsidR="00880884" w:rsidRDefault="00880884" w:rsidP="00880884">
      <w:pPr>
        <w:rPr>
          <w:lang w:val="en-US"/>
        </w:rPr>
      </w:pPr>
      <w:r w:rsidRPr="00542B67">
        <w:rPr>
          <w:b/>
          <w:lang w:val="en-US"/>
        </w:rPr>
        <w:t>Projects to improve contact in the best interests of the child:  A proposal for Family and Community Services, NSW.</w:t>
      </w:r>
      <w:r>
        <w:rPr>
          <w:lang w:val="en-US"/>
        </w:rPr>
        <w:t xml:space="preserve">  The Australian Centre for Social Innovation</w:t>
      </w:r>
      <w:r w:rsidR="00542B67">
        <w:rPr>
          <w:lang w:val="en-US"/>
        </w:rPr>
        <w:t>, September 2015.</w:t>
      </w:r>
    </w:p>
    <w:p w:rsidR="00542B67" w:rsidRDefault="00542B67" w:rsidP="00880884">
      <w:pPr>
        <w:rPr>
          <w:lang w:val="en-US"/>
        </w:rPr>
      </w:pPr>
      <w:r w:rsidRPr="00542B67">
        <w:rPr>
          <w:b/>
          <w:lang w:val="en-US"/>
        </w:rPr>
        <w:t>Making common principles common practice.</w:t>
      </w:r>
      <w:r>
        <w:rPr>
          <w:lang w:val="en-US"/>
        </w:rPr>
        <w:t xml:space="preserve">  The Australian Centre for Social Innovation.</w:t>
      </w:r>
    </w:p>
    <w:p w:rsidR="00542B67" w:rsidRPr="00880884" w:rsidRDefault="00542B67" w:rsidP="00880884">
      <w:pPr>
        <w:rPr>
          <w:lang w:val="en-US"/>
        </w:rPr>
      </w:pPr>
      <w:r w:rsidRPr="00542B67">
        <w:rPr>
          <w:b/>
          <w:lang w:val="en-US"/>
        </w:rPr>
        <w:t>Mapping of contact framework to practice standards.</w:t>
      </w:r>
      <w:r>
        <w:rPr>
          <w:lang w:val="en-US"/>
        </w:rPr>
        <w:t xml:space="preserve">  The Australian Centre for Social Innovation, July 2016.</w:t>
      </w:r>
    </w:p>
    <w:p w:rsidR="00880884" w:rsidRPr="00880884" w:rsidRDefault="00880884" w:rsidP="00880884">
      <w:pPr>
        <w:rPr>
          <w:lang w:val="en-US"/>
        </w:rPr>
      </w:pPr>
    </w:p>
    <w:p w:rsidR="00D2045C" w:rsidRPr="00D2045C" w:rsidRDefault="00D2045C" w:rsidP="00D2045C"/>
    <w:p w:rsidR="00D2045C" w:rsidRPr="00D2045C" w:rsidRDefault="00D2045C" w:rsidP="00D2045C">
      <w:pPr>
        <w:rPr>
          <w:lang w:val="en-US"/>
        </w:rPr>
      </w:pPr>
    </w:p>
    <w:p w:rsidR="00D2045C" w:rsidRPr="00D2045C" w:rsidRDefault="00D2045C" w:rsidP="00D2045C">
      <w:pPr>
        <w:rPr>
          <w:lang w:val="en-US"/>
        </w:rPr>
      </w:pPr>
    </w:p>
    <w:p w:rsidR="002239EB" w:rsidRPr="002239EB" w:rsidRDefault="002239EB" w:rsidP="002239EB"/>
    <w:p w:rsidR="002239EB" w:rsidRDefault="002239EB" w:rsidP="002239EB"/>
    <w:p w:rsidR="002239EB" w:rsidRPr="002239EB" w:rsidRDefault="002239EB" w:rsidP="002239EB"/>
    <w:p w:rsidR="002239EB" w:rsidRPr="002239EB" w:rsidRDefault="002239EB" w:rsidP="002239EB"/>
    <w:p w:rsidR="002239EB" w:rsidRPr="00342805" w:rsidRDefault="002239EB" w:rsidP="00DE23FC"/>
    <w:p w:rsidR="00DE23FC" w:rsidRPr="00E81CC0" w:rsidRDefault="00DE23FC"/>
    <w:sectPr w:rsidR="00DE23FC" w:rsidRPr="00E81CC0">
      <w:headerReference w:type="even" r:id="rId13"/>
      <w:headerReference w:type="first" r:id="rId14"/>
      <w:footerReference w:type="first" r:id="rId15"/>
      <w:endnotePr>
        <w:numFmt w:val="decimal"/>
      </w:endnotePr>
      <w:pgSz w:w="11900" w:h="16840"/>
      <w:pgMar w:top="1667" w:right="1797" w:bottom="1440" w:left="1797"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69" w:rsidRDefault="009C764D">
      <w:r>
        <w:separator/>
      </w:r>
    </w:p>
  </w:endnote>
  <w:endnote w:type="continuationSeparator" w:id="0">
    <w:p w:rsidR="00C83969" w:rsidRDefault="009C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67" w:rsidRDefault="00542B67" w:rsidP="00416119">
    <w:pPr>
      <w:pStyle w:val="Footer"/>
      <w:tabs>
        <w:tab w:val="clear" w:pos="8640"/>
        <w:tab w:val="right" w:pos="8364"/>
      </w:tabs>
    </w:pPr>
    <w:r>
      <w:t>Improving contact in the best interest of the child:  Issues Paper</w:t>
    </w:r>
  </w:p>
  <w:p w:rsidR="0027465F" w:rsidRDefault="00542B67" w:rsidP="00416119">
    <w:pPr>
      <w:pStyle w:val="Footer"/>
      <w:tabs>
        <w:tab w:val="clear" w:pos="8640"/>
        <w:tab w:val="right" w:pos="8364"/>
      </w:tabs>
    </w:pPr>
    <w:r>
      <w:t>Summary of the co-design process and our discoveries</w:t>
    </w:r>
    <w:r w:rsidR="0066086F">
      <w:tab/>
    </w:r>
    <w:r w:rsidR="0066086F">
      <w:tab/>
    </w:r>
    <w:r w:rsidR="0066086F" w:rsidRPr="00416119">
      <w:fldChar w:fldCharType="begin"/>
    </w:r>
    <w:r w:rsidR="0066086F" w:rsidRPr="00416119">
      <w:instrText xml:space="preserve"> PAGE </w:instrText>
    </w:r>
    <w:r w:rsidR="0066086F" w:rsidRPr="00416119">
      <w:fldChar w:fldCharType="separate"/>
    </w:r>
    <w:r w:rsidR="00273D0F">
      <w:rPr>
        <w:noProof/>
      </w:rPr>
      <w:t>8</w:t>
    </w:r>
    <w:r w:rsidR="0066086F" w:rsidRPr="004161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66086F" w:rsidP="00B558DD">
    <w:pPr>
      <w:pStyle w:val="Footer"/>
      <w:tabs>
        <w:tab w:val="clear" w:pos="8640"/>
        <w:tab w:val="right" w:pos="8364"/>
      </w:tabs>
    </w:pPr>
    <w:r>
      <w:t>Insert document name</w:t>
    </w:r>
  </w:p>
  <w:p w:rsidR="0027465F" w:rsidRDefault="00273D0F" w:rsidP="00A362B9">
    <w:pPr>
      <w:pStyle w:val="Footer"/>
      <w:tabs>
        <w:tab w:val="clear" w:pos="8640"/>
        <w:tab w:val="right" w:pos="8364"/>
      </w:tabs>
    </w:pPr>
  </w:p>
  <w:p w:rsidR="0027465F" w:rsidRDefault="0066086F" w:rsidP="00A362B9">
    <w:pPr>
      <w:pStyle w:val="Footer"/>
      <w:tabs>
        <w:tab w:val="clear" w:pos="8640"/>
        <w:tab w:val="right" w:pos="8364"/>
      </w:tabs>
    </w:pPr>
    <w:r>
      <w:tab/>
    </w:r>
    <w:r>
      <w:tab/>
    </w:r>
    <w:r w:rsidRPr="00416119">
      <w:fldChar w:fldCharType="begin"/>
    </w:r>
    <w:r w:rsidRPr="00416119">
      <w:instrText xml:space="preserve"> PAGE </w:instrText>
    </w:r>
    <w:r w:rsidRPr="00416119">
      <w:fldChar w:fldCharType="separate"/>
    </w:r>
    <w:r>
      <w:rPr>
        <w:noProof/>
      </w:rPr>
      <w:t>3</w:t>
    </w:r>
    <w:r w:rsidRPr="0041611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273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69" w:rsidRDefault="009C764D">
      <w:r>
        <w:separator/>
      </w:r>
    </w:p>
  </w:footnote>
  <w:footnote w:type="continuationSeparator" w:id="0">
    <w:p w:rsidR="00C83969" w:rsidRDefault="009C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273D0F">
    <w:pPr>
      <w:pStyle w:val="Header"/>
      <w:jc w:val="center"/>
      <w:rPr>
        <w:rFonts w:cs="Arial"/>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160278">
    <w:pPr>
      <w:pStyle w:val="Header"/>
    </w:pPr>
    <w:r>
      <w:rPr>
        <w:noProof/>
        <w:lang w:eastAsia="en-AU"/>
      </w:rPr>
      <w:drawing>
        <wp:anchor distT="0" distB="0" distL="114300" distR="114300" simplePos="0" relativeHeight="251659264" behindDoc="1" locked="1" layoutInCell="1" allowOverlap="1" wp14:anchorId="034C9EE5" wp14:editId="2D786486">
          <wp:simplePos x="0" y="0"/>
          <wp:positionH relativeFrom="page">
            <wp:align>center</wp:align>
          </wp:positionH>
          <wp:positionV relativeFrom="page">
            <wp:align>center</wp:align>
          </wp:positionV>
          <wp:extent cx="7534910" cy="10657840"/>
          <wp:effectExtent l="0" t="0" r="8890" b="0"/>
          <wp:wrapNone/>
          <wp:docPr id="1" name="Picture 1" descr="Decorative." title="Docume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4910" cy="106582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273D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5F" w:rsidRDefault="0027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A1F"/>
    <w:multiLevelType w:val="multilevel"/>
    <w:tmpl w:val="36002EA8"/>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741212"/>
    <w:multiLevelType w:val="hybridMultilevel"/>
    <w:tmpl w:val="05A62288"/>
    <w:lvl w:ilvl="0" w:tplc="2C401334">
      <w:start w:val="1"/>
      <w:numFmt w:val="bullet"/>
      <w:lvlText w:val=""/>
      <w:lvlJc w:val="left"/>
      <w:pPr>
        <w:tabs>
          <w:tab w:val="num" w:pos="420"/>
        </w:tabs>
        <w:ind w:left="42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2FEF2913"/>
    <w:multiLevelType w:val="hybridMultilevel"/>
    <w:tmpl w:val="D6AAA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002A04"/>
    <w:multiLevelType w:val="hybridMultilevel"/>
    <w:tmpl w:val="2E641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073499C"/>
    <w:multiLevelType w:val="hybridMultilevel"/>
    <w:tmpl w:val="47DE8626"/>
    <w:lvl w:ilvl="0" w:tplc="2C401334">
      <w:start w:val="1"/>
      <w:numFmt w:val="bullet"/>
      <w:lvlText w:val=""/>
      <w:lvlJc w:val="left"/>
      <w:pPr>
        <w:tabs>
          <w:tab w:val="num" w:pos="717"/>
        </w:tabs>
        <w:ind w:left="717" w:hanging="360"/>
      </w:pPr>
      <w:rPr>
        <w:rFonts w:ascii="Symbol" w:hAnsi="Symbol" w:hint="default"/>
        <w:color w:val="auto"/>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
    <w:nsid w:val="44937228"/>
    <w:multiLevelType w:val="hybridMultilevel"/>
    <w:tmpl w:val="6ECCF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A70FD8"/>
    <w:multiLevelType w:val="hybridMultilevel"/>
    <w:tmpl w:val="D98A01F4"/>
    <w:lvl w:ilvl="0" w:tplc="508099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2E0051"/>
    <w:multiLevelType w:val="hybridMultilevel"/>
    <w:tmpl w:val="966C3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78"/>
    <w:rsid w:val="000A6694"/>
    <w:rsid w:val="000C12FA"/>
    <w:rsid w:val="000E72CA"/>
    <w:rsid w:val="001120AB"/>
    <w:rsid w:val="00130205"/>
    <w:rsid w:val="001535D0"/>
    <w:rsid w:val="00160278"/>
    <w:rsid w:val="00175B01"/>
    <w:rsid w:val="00183EDA"/>
    <w:rsid w:val="00194ADD"/>
    <w:rsid w:val="001A01D7"/>
    <w:rsid w:val="001A7C80"/>
    <w:rsid w:val="0022257D"/>
    <w:rsid w:val="002239EB"/>
    <w:rsid w:val="00257D3A"/>
    <w:rsid w:val="00273D0F"/>
    <w:rsid w:val="002C18A8"/>
    <w:rsid w:val="002C7829"/>
    <w:rsid w:val="00342805"/>
    <w:rsid w:val="003D243C"/>
    <w:rsid w:val="0040074A"/>
    <w:rsid w:val="00402001"/>
    <w:rsid w:val="004209C5"/>
    <w:rsid w:val="0046430C"/>
    <w:rsid w:val="004B5390"/>
    <w:rsid w:val="00533803"/>
    <w:rsid w:val="005409A4"/>
    <w:rsid w:val="00542B67"/>
    <w:rsid w:val="00563FC0"/>
    <w:rsid w:val="005A2176"/>
    <w:rsid w:val="005C5784"/>
    <w:rsid w:val="005F54B3"/>
    <w:rsid w:val="00626716"/>
    <w:rsid w:val="0066086F"/>
    <w:rsid w:val="006E7973"/>
    <w:rsid w:val="0075110C"/>
    <w:rsid w:val="00794D6F"/>
    <w:rsid w:val="007F6802"/>
    <w:rsid w:val="0082621B"/>
    <w:rsid w:val="00833D9D"/>
    <w:rsid w:val="00880884"/>
    <w:rsid w:val="00897F56"/>
    <w:rsid w:val="008A673C"/>
    <w:rsid w:val="009C764D"/>
    <w:rsid w:val="00A20989"/>
    <w:rsid w:val="00A46D0F"/>
    <w:rsid w:val="00A9250E"/>
    <w:rsid w:val="00B377DE"/>
    <w:rsid w:val="00B47EDA"/>
    <w:rsid w:val="00B622BA"/>
    <w:rsid w:val="00B87F14"/>
    <w:rsid w:val="00B93B13"/>
    <w:rsid w:val="00C83969"/>
    <w:rsid w:val="00CA477C"/>
    <w:rsid w:val="00CC059C"/>
    <w:rsid w:val="00D006BF"/>
    <w:rsid w:val="00D04C8A"/>
    <w:rsid w:val="00D07F52"/>
    <w:rsid w:val="00D2045C"/>
    <w:rsid w:val="00D30933"/>
    <w:rsid w:val="00D80DEC"/>
    <w:rsid w:val="00DE23FC"/>
    <w:rsid w:val="00DE4FEE"/>
    <w:rsid w:val="00DF56C0"/>
    <w:rsid w:val="00E077C2"/>
    <w:rsid w:val="00E81CC0"/>
    <w:rsid w:val="00E83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7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60278"/>
    <w:pPr>
      <w:keepNext/>
      <w:numPr>
        <w:numId w:val="1"/>
      </w:numPr>
      <w:autoSpaceDE w:val="0"/>
      <w:autoSpaceDN w:val="0"/>
      <w:adjustRightInd w:val="0"/>
      <w:spacing w:after="290"/>
      <w:ind w:left="432"/>
      <w:outlineLvl w:val="0"/>
    </w:pPr>
    <w:rPr>
      <w:rFonts w:cs="Arial"/>
      <w:bCs/>
      <w:color w:val="002664"/>
      <w:sz w:val="44"/>
      <w:szCs w:val="28"/>
      <w:lang w:val="en-US"/>
    </w:rPr>
  </w:style>
  <w:style w:type="paragraph" w:styleId="Heading2">
    <w:name w:val="heading 2"/>
    <w:basedOn w:val="Normal"/>
    <w:next w:val="Normal"/>
    <w:link w:val="Heading2Char"/>
    <w:qFormat/>
    <w:rsid w:val="00160278"/>
    <w:pPr>
      <w:keepNext/>
      <w:numPr>
        <w:ilvl w:val="1"/>
        <w:numId w:val="1"/>
      </w:numPr>
      <w:spacing w:before="230" w:after="60"/>
      <w:ind w:left="576"/>
      <w:outlineLvl w:val="1"/>
    </w:pPr>
    <w:rPr>
      <w:rFonts w:cs="Arial"/>
      <w:bCs/>
      <w:iCs/>
      <w:color w:val="002664"/>
      <w:sz w:val="32"/>
    </w:rPr>
  </w:style>
  <w:style w:type="paragraph" w:styleId="Heading3">
    <w:name w:val="heading 3"/>
    <w:basedOn w:val="Normal"/>
    <w:next w:val="Normal"/>
    <w:link w:val="Heading3Char"/>
    <w:qFormat/>
    <w:rsid w:val="00160278"/>
    <w:pPr>
      <w:keepNext/>
      <w:numPr>
        <w:ilvl w:val="2"/>
        <w:numId w:val="1"/>
      </w:numPr>
      <w:spacing w:before="230" w:after="60" w:line="280" w:lineRule="exact"/>
      <w:outlineLvl w:val="2"/>
    </w:pPr>
    <w:rPr>
      <w:rFonts w:cs="Arial"/>
      <w:bCs/>
      <w:color w:val="002664"/>
      <w:sz w:val="28"/>
      <w:szCs w:val="20"/>
    </w:rPr>
  </w:style>
  <w:style w:type="paragraph" w:styleId="Heading4">
    <w:name w:val="heading 4"/>
    <w:basedOn w:val="Normal"/>
    <w:next w:val="Normal"/>
    <w:link w:val="Heading4Char"/>
    <w:qFormat/>
    <w:rsid w:val="00160278"/>
    <w:pPr>
      <w:numPr>
        <w:ilvl w:val="3"/>
        <w:numId w:val="1"/>
      </w:numPr>
      <w:autoSpaceDE w:val="0"/>
      <w:autoSpaceDN w:val="0"/>
      <w:adjustRightInd w:val="0"/>
      <w:spacing w:before="230" w:after="60" w:line="280" w:lineRule="exact"/>
      <w:outlineLvl w:val="3"/>
    </w:pPr>
    <w:rPr>
      <w:color w:val="002664"/>
      <w:szCs w:val="20"/>
      <w:lang w:val="en-US"/>
    </w:rPr>
  </w:style>
  <w:style w:type="paragraph" w:styleId="Heading5">
    <w:name w:val="heading 5"/>
    <w:basedOn w:val="Normal"/>
    <w:next w:val="Normal"/>
    <w:link w:val="Heading5Char"/>
    <w:uiPriority w:val="9"/>
    <w:unhideWhenUsed/>
    <w:qFormat/>
    <w:rsid w:val="00257D3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278"/>
    <w:rPr>
      <w:rFonts w:ascii="Arial" w:eastAsia="Times New Roman" w:hAnsi="Arial" w:cs="Arial"/>
      <w:bCs/>
      <w:color w:val="002664"/>
      <w:sz w:val="44"/>
      <w:szCs w:val="28"/>
      <w:lang w:val="en-US"/>
    </w:rPr>
  </w:style>
  <w:style w:type="character" w:customStyle="1" w:styleId="Heading2Char">
    <w:name w:val="Heading 2 Char"/>
    <w:basedOn w:val="DefaultParagraphFont"/>
    <w:link w:val="Heading2"/>
    <w:rsid w:val="00160278"/>
    <w:rPr>
      <w:rFonts w:ascii="Arial" w:eastAsia="Times New Roman" w:hAnsi="Arial" w:cs="Arial"/>
      <w:bCs/>
      <w:iCs/>
      <w:color w:val="002664"/>
      <w:sz w:val="32"/>
      <w:szCs w:val="24"/>
    </w:rPr>
  </w:style>
  <w:style w:type="character" w:customStyle="1" w:styleId="Heading3Char">
    <w:name w:val="Heading 3 Char"/>
    <w:basedOn w:val="DefaultParagraphFont"/>
    <w:link w:val="Heading3"/>
    <w:rsid w:val="00160278"/>
    <w:rPr>
      <w:rFonts w:ascii="Arial" w:eastAsia="Times New Roman" w:hAnsi="Arial" w:cs="Arial"/>
      <w:bCs/>
      <w:color w:val="002664"/>
      <w:sz w:val="28"/>
      <w:szCs w:val="20"/>
    </w:rPr>
  </w:style>
  <w:style w:type="character" w:customStyle="1" w:styleId="Heading4Char">
    <w:name w:val="Heading 4 Char"/>
    <w:basedOn w:val="DefaultParagraphFont"/>
    <w:link w:val="Heading4"/>
    <w:rsid w:val="00160278"/>
    <w:rPr>
      <w:rFonts w:ascii="Arial" w:eastAsia="Times New Roman" w:hAnsi="Arial" w:cs="Times New Roman"/>
      <w:color w:val="002664"/>
      <w:sz w:val="24"/>
      <w:szCs w:val="20"/>
      <w:lang w:val="en-US"/>
    </w:rPr>
  </w:style>
  <w:style w:type="paragraph" w:customStyle="1" w:styleId="Textparagraph">
    <w:name w:val="Text paragraph"/>
    <w:basedOn w:val="Normal"/>
    <w:rsid w:val="00160278"/>
    <w:pPr>
      <w:spacing w:before="160" w:after="160" w:line="290" w:lineRule="exact"/>
    </w:pPr>
    <w:rPr>
      <w:rFonts w:cs="Arial"/>
      <w:color w:val="000000"/>
      <w:lang w:val="en-US"/>
    </w:rPr>
  </w:style>
  <w:style w:type="paragraph" w:styleId="Header">
    <w:name w:val="header"/>
    <w:basedOn w:val="Normal"/>
    <w:link w:val="HeaderChar"/>
    <w:rsid w:val="00160278"/>
    <w:pPr>
      <w:tabs>
        <w:tab w:val="center" w:pos="4320"/>
        <w:tab w:val="right" w:pos="8640"/>
      </w:tabs>
    </w:pPr>
    <w:rPr>
      <w:sz w:val="20"/>
    </w:rPr>
  </w:style>
  <w:style w:type="character" w:customStyle="1" w:styleId="HeaderChar">
    <w:name w:val="Header Char"/>
    <w:basedOn w:val="DefaultParagraphFont"/>
    <w:link w:val="Header"/>
    <w:rsid w:val="00160278"/>
    <w:rPr>
      <w:rFonts w:ascii="Arial" w:eastAsia="Times New Roman" w:hAnsi="Arial" w:cs="Times New Roman"/>
      <w:sz w:val="20"/>
      <w:szCs w:val="24"/>
    </w:rPr>
  </w:style>
  <w:style w:type="paragraph" w:styleId="Footer">
    <w:name w:val="footer"/>
    <w:basedOn w:val="Normal"/>
    <w:link w:val="FooterChar"/>
    <w:rsid w:val="00160278"/>
    <w:pPr>
      <w:tabs>
        <w:tab w:val="center" w:pos="4320"/>
        <w:tab w:val="right" w:pos="8640"/>
      </w:tabs>
    </w:pPr>
    <w:rPr>
      <w:sz w:val="20"/>
    </w:rPr>
  </w:style>
  <w:style w:type="character" w:customStyle="1" w:styleId="FooterChar">
    <w:name w:val="Footer Char"/>
    <w:basedOn w:val="DefaultParagraphFont"/>
    <w:link w:val="Footer"/>
    <w:rsid w:val="00160278"/>
    <w:rPr>
      <w:rFonts w:ascii="Arial" w:eastAsia="Times New Roman" w:hAnsi="Arial" w:cs="Times New Roman"/>
      <w:sz w:val="20"/>
      <w:szCs w:val="24"/>
    </w:rPr>
  </w:style>
  <w:style w:type="paragraph" w:styleId="Title">
    <w:name w:val="Title"/>
    <w:basedOn w:val="Normal"/>
    <w:next w:val="Normal"/>
    <w:link w:val="TitleChar"/>
    <w:uiPriority w:val="10"/>
    <w:qFormat/>
    <w:rsid w:val="0066086F"/>
    <w:pPr>
      <w:framePr w:w="8998" w:h="3057" w:hSpace="181" w:wrap="around" w:vAnchor="page" w:hAnchor="page" w:x="2086" w:y="3514"/>
      <w:shd w:val="solid" w:color="FFFFFF" w:fill="FFFFFF"/>
      <w:jc w:val="right"/>
    </w:pPr>
    <w:rPr>
      <w:rFonts w:cs="Arial"/>
      <w:color w:val="002664"/>
      <w:sz w:val="56"/>
      <w:szCs w:val="56"/>
      <w:lang w:val="en-US"/>
    </w:rPr>
  </w:style>
  <w:style w:type="character" w:customStyle="1" w:styleId="TitleChar">
    <w:name w:val="Title Char"/>
    <w:basedOn w:val="DefaultParagraphFont"/>
    <w:link w:val="Title"/>
    <w:uiPriority w:val="10"/>
    <w:rsid w:val="0066086F"/>
    <w:rPr>
      <w:rFonts w:ascii="Arial" w:eastAsia="Times New Roman" w:hAnsi="Arial" w:cs="Arial"/>
      <w:color w:val="002664"/>
      <w:sz w:val="56"/>
      <w:szCs w:val="56"/>
      <w:shd w:val="solid" w:color="FFFFFF" w:fill="FFFFFF"/>
      <w:lang w:val="en-US"/>
    </w:rPr>
  </w:style>
  <w:style w:type="paragraph" w:styleId="ListParagraph">
    <w:name w:val="List Paragraph"/>
    <w:basedOn w:val="Normal"/>
    <w:uiPriority w:val="34"/>
    <w:qFormat/>
    <w:rsid w:val="0075110C"/>
    <w:pPr>
      <w:ind w:left="720"/>
      <w:contextualSpacing/>
    </w:pPr>
  </w:style>
  <w:style w:type="character" w:styleId="Hyperlink">
    <w:name w:val="Hyperlink"/>
    <w:basedOn w:val="DefaultParagraphFont"/>
    <w:uiPriority w:val="99"/>
    <w:unhideWhenUsed/>
    <w:rsid w:val="00A46D0F"/>
    <w:rPr>
      <w:color w:val="0000FF" w:themeColor="hyperlink"/>
      <w:u w:val="single"/>
    </w:rPr>
  </w:style>
  <w:style w:type="paragraph" w:styleId="BalloonText">
    <w:name w:val="Balloon Text"/>
    <w:basedOn w:val="Normal"/>
    <w:link w:val="BalloonTextChar"/>
    <w:uiPriority w:val="99"/>
    <w:semiHidden/>
    <w:unhideWhenUsed/>
    <w:rsid w:val="00A46D0F"/>
    <w:rPr>
      <w:rFonts w:ascii="Tahoma" w:hAnsi="Tahoma" w:cs="Tahoma"/>
      <w:sz w:val="16"/>
      <w:szCs w:val="16"/>
    </w:rPr>
  </w:style>
  <w:style w:type="character" w:customStyle="1" w:styleId="BalloonTextChar">
    <w:name w:val="Balloon Text Char"/>
    <w:basedOn w:val="DefaultParagraphFont"/>
    <w:link w:val="BalloonText"/>
    <w:uiPriority w:val="99"/>
    <w:semiHidden/>
    <w:rsid w:val="00A46D0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1CC0"/>
    <w:rPr>
      <w:sz w:val="16"/>
      <w:szCs w:val="16"/>
    </w:rPr>
  </w:style>
  <w:style w:type="paragraph" w:styleId="CommentText">
    <w:name w:val="annotation text"/>
    <w:basedOn w:val="Normal"/>
    <w:link w:val="CommentTextChar"/>
    <w:uiPriority w:val="99"/>
    <w:semiHidden/>
    <w:unhideWhenUsed/>
    <w:rsid w:val="00E81CC0"/>
    <w:rPr>
      <w:sz w:val="20"/>
      <w:szCs w:val="20"/>
    </w:rPr>
  </w:style>
  <w:style w:type="character" w:customStyle="1" w:styleId="CommentTextChar">
    <w:name w:val="Comment Text Char"/>
    <w:basedOn w:val="DefaultParagraphFont"/>
    <w:link w:val="CommentText"/>
    <w:uiPriority w:val="99"/>
    <w:semiHidden/>
    <w:rsid w:val="00E81CC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81CC0"/>
    <w:rPr>
      <w:b/>
      <w:bCs/>
    </w:rPr>
  </w:style>
  <w:style w:type="character" w:customStyle="1" w:styleId="CommentSubjectChar">
    <w:name w:val="Comment Subject Char"/>
    <w:basedOn w:val="CommentTextChar"/>
    <w:link w:val="CommentSubject"/>
    <w:uiPriority w:val="99"/>
    <w:semiHidden/>
    <w:rsid w:val="00E81CC0"/>
    <w:rPr>
      <w:rFonts w:ascii="Arial" w:eastAsia="Times New Roman" w:hAnsi="Arial" w:cs="Times New Roman"/>
      <w:b/>
      <w:bCs/>
      <w:sz w:val="20"/>
      <w:szCs w:val="20"/>
    </w:rPr>
  </w:style>
  <w:style w:type="character" w:customStyle="1" w:styleId="Heading5Char">
    <w:name w:val="Heading 5 Char"/>
    <w:basedOn w:val="DefaultParagraphFont"/>
    <w:link w:val="Heading5"/>
    <w:uiPriority w:val="9"/>
    <w:rsid w:val="00257D3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257D3A"/>
    <w:pPr>
      <w:spacing w:after="100"/>
    </w:pPr>
  </w:style>
  <w:style w:type="paragraph" w:styleId="TOC2">
    <w:name w:val="toc 2"/>
    <w:basedOn w:val="Normal"/>
    <w:next w:val="Normal"/>
    <w:autoRedefine/>
    <w:uiPriority w:val="39"/>
    <w:unhideWhenUsed/>
    <w:rsid w:val="00257D3A"/>
    <w:pPr>
      <w:spacing w:after="100"/>
      <w:ind w:left="240"/>
    </w:pPr>
  </w:style>
  <w:style w:type="paragraph" w:styleId="TOC3">
    <w:name w:val="toc 3"/>
    <w:basedOn w:val="Normal"/>
    <w:next w:val="Normal"/>
    <w:autoRedefine/>
    <w:uiPriority w:val="39"/>
    <w:unhideWhenUsed/>
    <w:rsid w:val="00257D3A"/>
    <w:pPr>
      <w:spacing w:after="100"/>
      <w:ind w:left="480"/>
    </w:pPr>
  </w:style>
  <w:style w:type="paragraph" w:styleId="TOC4">
    <w:name w:val="toc 4"/>
    <w:basedOn w:val="Normal"/>
    <w:next w:val="Normal"/>
    <w:autoRedefine/>
    <w:uiPriority w:val="39"/>
    <w:unhideWhenUsed/>
    <w:rsid w:val="00257D3A"/>
    <w:pPr>
      <w:spacing w:after="100"/>
      <w:ind w:left="720"/>
    </w:pPr>
  </w:style>
  <w:style w:type="paragraph" w:customStyle="1" w:styleId="FACStext">
    <w:name w:val="*FACS text"/>
    <w:basedOn w:val="Normal"/>
    <w:qFormat/>
    <w:rsid w:val="00A20989"/>
    <w:pPr>
      <w:spacing w:before="120" w:after="120" w:line="264" w:lineRule="auto"/>
    </w:pPr>
    <w:rPr>
      <w:rFonts w:eastAsia="Calibri"/>
      <w:szCs w:val="22"/>
    </w:rPr>
  </w:style>
  <w:style w:type="table" w:styleId="TableGrid">
    <w:name w:val="Table Grid"/>
    <w:basedOn w:val="TableNormal"/>
    <w:rsid w:val="004209C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7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60278"/>
    <w:pPr>
      <w:keepNext/>
      <w:numPr>
        <w:numId w:val="1"/>
      </w:numPr>
      <w:autoSpaceDE w:val="0"/>
      <w:autoSpaceDN w:val="0"/>
      <w:adjustRightInd w:val="0"/>
      <w:spacing w:after="290"/>
      <w:ind w:left="432"/>
      <w:outlineLvl w:val="0"/>
    </w:pPr>
    <w:rPr>
      <w:rFonts w:cs="Arial"/>
      <w:bCs/>
      <w:color w:val="002664"/>
      <w:sz w:val="44"/>
      <w:szCs w:val="28"/>
      <w:lang w:val="en-US"/>
    </w:rPr>
  </w:style>
  <w:style w:type="paragraph" w:styleId="Heading2">
    <w:name w:val="heading 2"/>
    <w:basedOn w:val="Normal"/>
    <w:next w:val="Normal"/>
    <w:link w:val="Heading2Char"/>
    <w:qFormat/>
    <w:rsid w:val="00160278"/>
    <w:pPr>
      <w:keepNext/>
      <w:numPr>
        <w:ilvl w:val="1"/>
        <w:numId w:val="1"/>
      </w:numPr>
      <w:spacing w:before="230" w:after="60"/>
      <w:ind w:left="576"/>
      <w:outlineLvl w:val="1"/>
    </w:pPr>
    <w:rPr>
      <w:rFonts w:cs="Arial"/>
      <w:bCs/>
      <w:iCs/>
      <w:color w:val="002664"/>
      <w:sz w:val="32"/>
    </w:rPr>
  </w:style>
  <w:style w:type="paragraph" w:styleId="Heading3">
    <w:name w:val="heading 3"/>
    <w:basedOn w:val="Normal"/>
    <w:next w:val="Normal"/>
    <w:link w:val="Heading3Char"/>
    <w:qFormat/>
    <w:rsid w:val="00160278"/>
    <w:pPr>
      <w:keepNext/>
      <w:numPr>
        <w:ilvl w:val="2"/>
        <w:numId w:val="1"/>
      </w:numPr>
      <w:spacing w:before="230" w:after="60" w:line="280" w:lineRule="exact"/>
      <w:outlineLvl w:val="2"/>
    </w:pPr>
    <w:rPr>
      <w:rFonts w:cs="Arial"/>
      <w:bCs/>
      <w:color w:val="002664"/>
      <w:sz w:val="28"/>
      <w:szCs w:val="20"/>
    </w:rPr>
  </w:style>
  <w:style w:type="paragraph" w:styleId="Heading4">
    <w:name w:val="heading 4"/>
    <w:basedOn w:val="Normal"/>
    <w:next w:val="Normal"/>
    <w:link w:val="Heading4Char"/>
    <w:qFormat/>
    <w:rsid w:val="00160278"/>
    <w:pPr>
      <w:numPr>
        <w:ilvl w:val="3"/>
        <w:numId w:val="1"/>
      </w:numPr>
      <w:autoSpaceDE w:val="0"/>
      <w:autoSpaceDN w:val="0"/>
      <w:adjustRightInd w:val="0"/>
      <w:spacing w:before="230" w:after="60" w:line="280" w:lineRule="exact"/>
      <w:outlineLvl w:val="3"/>
    </w:pPr>
    <w:rPr>
      <w:color w:val="002664"/>
      <w:szCs w:val="20"/>
      <w:lang w:val="en-US"/>
    </w:rPr>
  </w:style>
  <w:style w:type="paragraph" w:styleId="Heading5">
    <w:name w:val="heading 5"/>
    <w:basedOn w:val="Normal"/>
    <w:next w:val="Normal"/>
    <w:link w:val="Heading5Char"/>
    <w:uiPriority w:val="9"/>
    <w:unhideWhenUsed/>
    <w:qFormat/>
    <w:rsid w:val="00257D3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278"/>
    <w:rPr>
      <w:rFonts w:ascii="Arial" w:eastAsia="Times New Roman" w:hAnsi="Arial" w:cs="Arial"/>
      <w:bCs/>
      <w:color w:val="002664"/>
      <w:sz w:val="44"/>
      <w:szCs w:val="28"/>
      <w:lang w:val="en-US"/>
    </w:rPr>
  </w:style>
  <w:style w:type="character" w:customStyle="1" w:styleId="Heading2Char">
    <w:name w:val="Heading 2 Char"/>
    <w:basedOn w:val="DefaultParagraphFont"/>
    <w:link w:val="Heading2"/>
    <w:rsid w:val="00160278"/>
    <w:rPr>
      <w:rFonts w:ascii="Arial" w:eastAsia="Times New Roman" w:hAnsi="Arial" w:cs="Arial"/>
      <w:bCs/>
      <w:iCs/>
      <w:color w:val="002664"/>
      <w:sz w:val="32"/>
      <w:szCs w:val="24"/>
    </w:rPr>
  </w:style>
  <w:style w:type="character" w:customStyle="1" w:styleId="Heading3Char">
    <w:name w:val="Heading 3 Char"/>
    <w:basedOn w:val="DefaultParagraphFont"/>
    <w:link w:val="Heading3"/>
    <w:rsid w:val="00160278"/>
    <w:rPr>
      <w:rFonts w:ascii="Arial" w:eastAsia="Times New Roman" w:hAnsi="Arial" w:cs="Arial"/>
      <w:bCs/>
      <w:color w:val="002664"/>
      <w:sz w:val="28"/>
      <w:szCs w:val="20"/>
    </w:rPr>
  </w:style>
  <w:style w:type="character" w:customStyle="1" w:styleId="Heading4Char">
    <w:name w:val="Heading 4 Char"/>
    <w:basedOn w:val="DefaultParagraphFont"/>
    <w:link w:val="Heading4"/>
    <w:rsid w:val="00160278"/>
    <w:rPr>
      <w:rFonts w:ascii="Arial" w:eastAsia="Times New Roman" w:hAnsi="Arial" w:cs="Times New Roman"/>
      <w:color w:val="002664"/>
      <w:sz w:val="24"/>
      <w:szCs w:val="20"/>
      <w:lang w:val="en-US"/>
    </w:rPr>
  </w:style>
  <w:style w:type="paragraph" w:customStyle="1" w:styleId="Textparagraph">
    <w:name w:val="Text paragraph"/>
    <w:basedOn w:val="Normal"/>
    <w:rsid w:val="00160278"/>
    <w:pPr>
      <w:spacing w:before="160" w:after="160" w:line="290" w:lineRule="exact"/>
    </w:pPr>
    <w:rPr>
      <w:rFonts w:cs="Arial"/>
      <w:color w:val="000000"/>
      <w:lang w:val="en-US"/>
    </w:rPr>
  </w:style>
  <w:style w:type="paragraph" w:styleId="Header">
    <w:name w:val="header"/>
    <w:basedOn w:val="Normal"/>
    <w:link w:val="HeaderChar"/>
    <w:rsid w:val="00160278"/>
    <w:pPr>
      <w:tabs>
        <w:tab w:val="center" w:pos="4320"/>
        <w:tab w:val="right" w:pos="8640"/>
      </w:tabs>
    </w:pPr>
    <w:rPr>
      <w:sz w:val="20"/>
    </w:rPr>
  </w:style>
  <w:style w:type="character" w:customStyle="1" w:styleId="HeaderChar">
    <w:name w:val="Header Char"/>
    <w:basedOn w:val="DefaultParagraphFont"/>
    <w:link w:val="Header"/>
    <w:rsid w:val="00160278"/>
    <w:rPr>
      <w:rFonts w:ascii="Arial" w:eastAsia="Times New Roman" w:hAnsi="Arial" w:cs="Times New Roman"/>
      <w:sz w:val="20"/>
      <w:szCs w:val="24"/>
    </w:rPr>
  </w:style>
  <w:style w:type="paragraph" w:styleId="Footer">
    <w:name w:val="footer"/>
    <w:basedOn w:val="Normal"/>
    <w:link w:val="FooterChar"/>
    <w:rsid w:val="00160278"/>
    <w:pPr>
      <w:tabs>
        <w:tab w:val="center" w:pos="4320"/>
        <w:tab w:val="right" w:pos="8640"/>
      </w:tabs>
    </w:pPr>
    <w:rPr>
      <w:sz w:val="20"/>
    </w:rPr>
  </w:style>
  <w:style w:type="character" w:customStyle="1" w:styleId="FooterChar">
    <w:name w:val="Footer Char"/>
    <w:basedOn w:val="DefaultParagraphFont"/>
    <w:link w:val="Footer"/>
    <w:rsid w:val="00160278"/>
    <w:rPr>
      <w:rFonts w:ascii="Arial" w:eastAsia="Times New Roman" w:hAnsi="Arial" w:cs="Times New Roman"/>
      <w:sz w:val="20"/>
      <w:szCs w:val="24"/>
    </w:rPr>
  </w:style>
  <w:style w:type="paragraph" w:styleId="Title">
    <w:name w:val="Title"/>
    <w:basedOn w:val="Normal"/>
    <w:next w:val="Normal"/>
    <w:link w:val="TitleChar"/>
    <w:uiPriority w:val="10"/>
    <w:qFormat/>
    <w:rsid w:val="0066086F"/>
    <w:pPr>
      <w:framePr w:w="8998" w:h="3057" w:hSpace="181" w:wrap="around" w:vAnchor="page" w:hAnchor="page" w:x="2086" w:y="3514"/>
      <w:shd w:val="solid" w:color="FFFFFF" w:fill="FFFFFF"/>
      <w:jc w:val="right"/>
    </w:pPr>
    <w:rPr>
      <w:rFonts w:cs="Arial"/>
      <w:color w:val="002664"/>
      <w:sz w:val="56"/>
      <w:szCs w:val="56"/>
      <w:lang w:val="en-US"/>
    </w:rPr>
  </w:style>
  <w:style w:type="character" w:customStyle="1" w:styleId="TitleChar">
    <w:name w:val="Title Char"/>
    <w:basedOn w:val="DefaultParagraphFont"/>
    <w:link w:val="Title"/>
    <w:uiPriority w:val="10"/>
    <w:rsid w:val="0066086F"/>
    <w:rPr>
      <w:rFonts w:ascii="Arial" w:eastAsia="Times New Roman" w:hAnsi="Arial" w:cs="Arial"/>
      <w:color w:val="002664"/>
      <w:sz w:val="56"/>
      <w:szCs w:val="56"/>
      <w:shd w:val="solid" w:color="FFFFFF" w:fill="FFFFFF"/>
      <w:lang w:val="en-US"/>
    </w:rPr>
  </w:style>
  <w:style w:type="paragraph" w:styleId="ListParagraph">
    <w:name w:val="List Paragraph"/>
    <w:basedOn w:val="Normal"/>
    <w:uiPriority w:val="34"/>
    <w:qFormat/>
    <w:rsid w:val="0075110C"/>
    <w:pPr>
      <w:ind w:left="720"/>
      <w:contextualSpacing/>
    </w:pPr>
  </w:style>
  <w:style w:type="character" w:styleId="Hyperlink">
    <w:name w:val="Hyperlink"/>
    <w:basedOn w:val="DefaultParagraphFont"/>
    <w:uiPriority w:val="99"/>
    <w:unhideWhenUsed/>
    <w:rsid w:val="00A46D0F"/>
    <w:rPr>
      <w:color w:val="0000FF" w:themeColor="hyperlink"/>
      <w:u w:val="single"/>
    </w:rPr>
  </w:style>
  <w:style w:type="paragraph" w:styleId="BalloonText">
    <w:name w:val="Balloon Text"/>
    <w:basedOn w:val="Normal"/>
    <w:link w:val="BalloonTextChar"/>
    <w:uiPriority w:val="99"/>
    <w:semiHidden/>
    <w:unhideWhenUsed/>
    <w:rsid w:val="00A46D0F"/>
    <w:rPr>
      <w:rFonts w:ascii="Tahoma" w:hAnsi="Tahoma" w:cs="Tahoma"/>
      <w:sz w:val="16"/>
      <w:szCs w:val="16"/>
    </w:rPr>
  </w:style>
  <w:style w:type="character" w:customStyle="1" w:styleId="BalloonTextChar">
    <w:name w:val="Balloon Text Char"/>
    <w:basedOn w:val="DefaultParagraphFont"/>
    <w:link w:val="BalloonText"/>
    <w:uiPriority w:val="99"/>
    <w:semiHidden/>
    <w:rsid w:val="00A46D0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1CC0"/>
    <w:rPr>
      <w:sz w:val="16"/>
      <w:szCs w:val="16"/>
    </w:rPr>
  </w:style>
  <w:style w:type="paragraph" w:styleId="CommentText">
    <w:name w:val="annotation text"/>
    <w:basedOn w:val="Normal"/>
    <w:link w:val="CommentTextChar"/>
    <w:uiPriority w:val="99"/>
    <w:semiHidden/>
    <w:unhideWhenUsed/>
    <w:rsid w:val="00E81CC0"/>
    <w:rPr>
      <w:sz w:val="20"/>
      <w:szCs w:val="20"/>
    </w:rPr>
  </w:style>
  <w:style w:type="character" w:customStyle="1" w:styleId="CommentTextChar">
    <w:name w:val="Comment Text Char"/>
    <w:basedOn w:val="DefaultParagraphFont"/>
    <w:link w:val="CommentText"/>
    <w:uiPriority w:val="99"/>
    <w:semiHidden/>
    <w:rsid w:val="00E81CC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81CC0"/>
    <w:rPr>
      <w:b/>
      <w:bCs/>
    </w:rPr>
  </w:style>
  <w:style w:type="character" w:customStyle="1" w:styleId="CommentSubjectChar">
    <w:name w:val="Comment Subject Char"/>
    <w:basedOn w:val="CommentTextChar"/>
    <w:link w:val="CommentSubject"/>
    <w:uiPriority w:val="99"/>
    <w:semiHidden/>
    <w:rsid w:val="00E81CC0"/>
    <w:rPr>
      <w:rFonts w:ascii="Arial" w:eastAsia="Times New Roman" w:hAnsi="Arial" w:cs="Times New Roman"/>
      <w:b/>
      <w:bCs/>
      <w:sz w:val="20"/>
      <w:szCs w:val="20"/>
    </w:rPr>
  </w:style>
  <w:style w:type="character" w:customStyle="1" w:styleId="Heading5Char">
    <w:name w:val="Heading 5 Char"/>
    <w:basedOn w:val="DefaultParagraphFont"/>
    <w:link w:val="Heading5"/>
    <w:uiPriority w:val="9"/>
    <w:rsid w:val="00257D3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257D3A"/>
    <w:pPr>
      <w:spacing w:after="100"/>
    </w:pPr>
  </w:style>
  <w:style w:type="paragraph" w:styleId="TOC2">
    <w:name w:val="toc 2"/>
    <w:basedOn w:val="Normal"/>
    <w:next w:val="Normal"/>
    <w:autoRedefine/>
    <w:uiPriority w:val="39"/>
    <w:unhideWhenUsed/>
    <w:rsid w:val="00257D3A"/>
    <w:pPr>
      <w:spacing w:after="100"/>
      <w:ind w:left="240"/>
    </w:pPr>
  </w:style>
  <w:style w:type="paragraph" w:styleId="TOC3">
    <w:name w:val="toc 3"/>
    <w:basedOn w:val="Normal"/>
    <w:next w:val="Normal"/>
    <w:autoRedefine/>
    <w:uiPriority w:val="39"/>
    <w:unhideWhenUsed/>
    <w:rsid w:val="00257D3A"/>
    <w:pPr>
      <w:spacing w:after="100"/>
      <w:ind w:left="480"/>
    </w:pPr>
  </w:style>
  <w:style w:type="paragraph" w:styleId="TOC4">
    <w:name w:val="toc 4"/>
    <w:basedOn w:val="Normal"/>
    <w:next w:val="Normal"/>
    <w:autoRedefine/>
    <w:uiPriority w:val="39"/>
    <w:unhideWhenUsed/>
    <w:rsid w:val="00257D3A"/>
    <w:pPr>
      <w:spacing w:after="100"/>
      <w:ind w:left="720"/>
    </w:pPr>
  </w:style>
  <w:style w:type="paragraph" w:customStyle="1" w:styleId="FACStext">
    <w:name w:val="*FACS text"/>
    <w:basedOn w:val="Normal"/>
    <w:qFormat/>
    <w:rsid w:val="00A20989"/>
    <w:pPr>
      <w:spacing w:before="120" w:after="120" w:line="264" w:lineRule="auto"/>
    </w:pPr>
    <w:rPr>
      <w:rFonts w:eastAsia="Calibri"/>
      <w:szCs w:val="22"/>
    </w:rPr>
  </w:style>
  <w:style w:type="table" w:styleId="TableGrid">
    <w:name w:val="Table Grid"/>
    <w:basedOn w:val="TableNormal"/>
    <w:rsid w:val="004209C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5B90-FB6F-43FF-9899-12E0666F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984125EA.dotm</Template>
  <TotalTime>0</TotalTime>
  <Pages>8</Pages>
  <Words>1659</Words>
  <Characters>9193</Characters>
  <Application>Microsoft Office Word</Application>
  <DocSecurity>4</DocSecurity>
  <Lines>320</Lines>
  <Paragraphs>126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Peta McAlister</cp:lastModifiedBy>
  <cp:revision>2</cp:revision>
  <dcterms:created xsi:type="dcterms:W3CDTF">2017-01-17T03:33:00Z</dcterms:created>
  <dcterms:modified xsi:type="dcterms:W3CDTF">2017-01-17T03:33:00Z</dcterms:modified>
</cp:coreProperties>
</file>